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60A0D" w14:textId="77777777" w:rsidR="00C94C2E" w:rsidRDefault="00C94C2E" w:rsidP="00F46EBF">
      <w:pPr>
        <w:jc w:val="right"/>
        <w:rPr>
          <w:b/>
          <w:lang w:val="es-CO"/>
        </w:rPr>
      </w:pPr>
    </w:p>
    <w:p w14:paraId="2C7C541D" w14:textId="77777777" w:rsidR="00D51B17" w:rsidRDefault="00D51B17" w:rsidP="005D4F16">
      <w:pPr>
        <w:rPr>
          <w:b/>
          <w:lang w:val="es-CO"/>
        </w:rPr>
      </w:pPr>
    </w:p>
    <w:p w14:paraId="38B3A9A3" w14:textId="77777777" w:rsidR="00D51B17" w:rsidRPr="00606E46" w:rsidRDefault="00D51B17" w:rsidP="00D51B17">
      <w:pPr>
        <w:rPr>
          <w:rFonts w:ascii="Arial" w:hAnsi="Arial" w:cs="Arial"/>
        </w:rPr>
      </w:pPr>
    </w:p>
    <w:p w14:paraId="5F7FA888" w14:textId="77777777" w:rsidR="00D51B17" w:rsidRPr="00606E46" w:rsidRDefault="00D51B17" w:rsidP="00D51B17">
      <w:pPr>
        <w:rPr>
          <w:rFonts w:ascii="Arial" w:hAnsi="Arial" w:cs="Arial"/>
        </w:rPr>
      </w:pPr>
    </w:p>
    <w:p w14:paraId="3F714CD6" w14:textId="77777777" w:rsidR="00D51B17" w:rsidRPr="00606E46" w:rsidRDefault="00D51B17" w:rsidP="00D51B17">
      <w:pPr>
        <w:rPr>
          <w:rFonts w:ascii="Arial" w:hAnsi="Arial" w:cs="Arial"/>
        </w:rPr>
      </w:pPr>
    </w:p>
    <w:p w14:paraId="789D8900" w14:textId="77777777" w:rsidR="00D51B17" w:rsidRDefault="00D51B17" w:rsidP="00D51B17">
      <w:pPr>
        <w:rPr>
          <w:rFonts w:ascii="Arial" w:hAnsi="Arial" w:cs="Arial"/>
        </w:rPr>
      </w:pPr>
    </w:p>
    <w:p w14:paraId="4E9DCE58" w14:textId="77777777" w:rsidR="00D51B17" w:rsidRDefault="00D51B17" w:rsidP="00D51B17">
      <w:pPr>
        <w:rPr>
          <w:rFonts w:ascii="Arial" w:hAnsi="Arial" w:cs="Arial"/>
        </w:rPr>
      </w:pPr>
    </w:p>
    <w:p w14:paraId="1701DDDD" w14:textId="77777777" w:rsidR="00D51B17" w:rsidRDefault="00D51B17" w:rsidP="00D51B17">
      <w:pPr>
        <w:rPr>
          <w:rFonts w:ascii="Arial" w:hAnsi="Arial" w:cs="Arial"/>
        </w:rPr>
      </w:pPr>
    </w:p>
    <w:p w14:paraId="3DA91D3C" w14:textId="77777777" w:rsidR="00D51B17" w:rsidRDefault="00D51B17" w:rsidP="00D51B17">
      <w:pPr>
        <w:rPr>
          <w:rFonts w:ascii="Arial" w:hAnsi="Arial" w:cs="Arial"/>
        </w:rPr>
      </w:pPr>
    </w:p>
    <w:p w14:paraId="1BD3583F" w14:textId="77777777" w:rsidR="00D51B17" w:rsidRDefault="00D51B17" w:rsidP="00D51B17">
      <w:pPr>
        <w:rPr>
          <w:rFonts w:ascii="Arial" w:hAnsi="Arial" w:cs="Arial"/>
        </w:rPr>
      </w:pPr>
      <w:r>
        <w:rPr>
          <w:rFonts w:ascii="Arial" w:hAnsi="Arial" w:cs="Arial"/>
        </w:rPr>
        <w:t xml:space="preserve">                                                                  </w:t>
      </w:r>
      <w:r>
        <w:rPr>
          <w:rFonts w:ascii="Arial" w:hAnsi="Arial" w:cs="Arial"/>
          <w:noProof/>
          <w:lang w:val="es-CO" w:eastAsia="es-CO"/>
        </w:rPr>
        <w:drawing>
          <wp:inline distT="0" distB="0" distL="0" distR="0" wp14:anchorId="15510715" wp14:editId="60897E7A">
            <wp:extent cx="1100455" cy="1553845"/>
            <wp:effectExtent l="0" t="0" r="4445" b="8255"/>
            <wp:docPr id="29" name="Imagen 29" descr="Inicio">
              <a:hlinkClick xmlns:a="http://schemas.openxmlformats.org/drawingml/2006/main" r:id="rId8" tooltip="Inic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nic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55" cy="1553845"/>
                    </a:xfrm>
                    <a:prstGeom prst="rect">
                      <a:avLst/>
                    </a:prstGeom>
                    <a:noFill/>
                    <a:ln>
                      <a:noFill/>
                    </a:ln>
                  </pic:spPr>
                </pic:pic>
              </a:graphicData>
            </a:graphic>
          </wp:inline>
        </w:drawing>
      </w:r>
    </w:p>
    <w:p w14:paraId="15ED2D60" w14:textId="77777777" w:rsidR="00D51B17" w:rsidRDefault="00D51B17" w:rsidP="00D51B17">
      <w:pPr>
        <w:rPr>
          <w:rFonts w:ascii="Arial" w:hAnsi="Arial" w:cs="Arial"/>
        </w:rPr>
      </w:pPr>
      <w:r>
        <w:rPr>
          <w:rFonts w:ascii="Arial" w:hAnsi="Arial" w:cs="Arial"/>
        </w:rPr>
        <w:t xml:space="preserve">    </w:t>
      </w:r>
    </w:p>
    <w:p w14:paraId="46F2701A" w14:textId="77777777" w:rsidR="00D51B17" w:rsidRDefault="00D51B17" w:rsidP="00D51B17">
      <w:pPr>
        <w:rPr>
          <w:rFonts w:ascii="Arial" w:hAnsi="Arial" w:cs="Arial"/>
        </w:rPr>
      </w:pPr>
    </w:p>
    <w:p w14:paraId="5DC36013" w14:textId="77777777" w:rsidR="00D51B17" w:rsidRDefault="00D51B17" w:rsidP="00D51B17">
      <w:pPr>
        <w:rPr>
          <w:rFonts w:ascii="Arial" w:hAnsi="Arial" w:cs="Arial"/>
        </w:rPr>
      </w:pPr>
    </w:p>
    <w:p w14:paraId="2B498F72" w14:textId="77777777" w:rsidR="00D51B17" w:rsidRDefault="00D51B17" w:rsidP="00D51B17">
      <w:pPr>
        <w:rPr>
          <w:rFonts w:ascii="Arial" w:hAnsi="Arial" w:cs="Arial"/>
        </w:rPr>
      </w:pPr>
    </w:p>
    <w:p w14:paraId="4010DA63" w14:textId="77777777" w:rsidR="00D51B17" w:rsidRDefault="00D51B17" w:rsidP="00D51B17">
      <w:pPr>
        <w:rPr>
          <w:rFonts w:ascii="Arial" w:hAnsi="Arial" w:cs="Arial"/>
        </w:rPr>
      </w:pPr>
    </w:p>
    <w:p w14:paraId="6196D6DD" w14:textId="77777777" w:rsidR="00D51B17" w:rsidRDefault="00D51B17" w:rsidP="00D51B17">
      <w:pPr>
        <w:rPr>
          <w:rFonts w:ascii="Arial" w:hAnsi="Arial" w:cs="Arial"/>
        </w:rPr>
      </w:pPr>
    </w:p>
    <w:p w14:paraId="72BDC063" w14:textId="77777777" w:rsidR="00D51B17" w:rsidRDefault="00D51B17" w:rsidP="00D51B17">
      <w:pPr>
        <w:rPr>
          <w:rFonts w:ascii="Arial" w:hAnsi="Arial" w:cs="Arial"/>
        </w:rPr>
      </w:pPr>
    </w:p>
    <w:p w14:paraId="748A8994" w14:textId="77777777" w:rsidR="00D51B17" w:rsidRDefault="00D51B17" w:rsidP="00D51B17">
      <w:pPr>
        <w:rPr>
          <w:rFonts w:ascii="Arial" w:hAnsi="Arial" w:cs="Arial"/>
        </w:rPr>
      </w:pPr>
    </w:p>
    <w:tbl>
      <w:tblPr>
        <w:tblpPr w:leftFromText="141" w:rightFromText="141"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51B17" w:rsidRPr="002A46B3" w14:paraId="2A6495F4" w14:textId="77777777" w:rsidTr="00D51B17">
        <w:trPr>
          <w:trHeight w:val="278"/>
        </w:trPr>
        <w:tc>
          <w:tcPr>
            <w:tcW w:w="8978" w:type="dxa"/>
            <w:vAlign w:val="center"/>
          </w:tcPr>
          <w:p w14:paraId="01CCD719" w14:textId="0C950D75" w:rsidR="00D51B17" w:rsidRPr="002A46B3" w:rsidRDefault="00D51B17" w:rsidP="00D51B17">
            <w:pPr>
              <w:jc w:val="center"/>
              <w:rPr>
                <w:rFonts w:ascii="Arial" w:hAnsi="Arial" w:cs="Arial"/>
                <w:b/>
                <w:sz w:val="22"/>
                <w:szCs w:val="22"/>
              </w:rPr>
            </w:pPr>
            <w:r w:rsidRPr="002A46B3">
              <w:rPr>
                <w:rFonts w:ascii="Arial" w:hAnsi="Arial" w:cs="Arial"/>
                <w:b/>
                <w:sz w:val="22"/>
                <w:szCs w:val="22"/>
              </w:rPr>
              <w:t>INFORME DE PQRS</w:t>
            </w:r>
            <w:r w:rsidR="00700B47">
              <w:rPr>
                <w:rFonts w:ascii="Arial" w:hAnsi="Arial" w:cs="Arial"/>
                <w:b/>
                <w:sz w:val="22"/>
                <w:szCs w:val="22"/>
              </w:rPr>
              <w:t>D</w:t>
            </w:r>
            <w:r w:rsidRPr="002A46B3">
              <w:rPr>
                <w:rFonts w:ascii="Arial" w:hAnsi="Arial" w:cs="Arial"/>
                <w:b/>
                <w:sz w:val="22"/>
                <w:szCs w:val="22"/>
              </w:rPr>
              <w:t xml:space="preserve"> </w:t>
            </w:r>
            <w:r w:rsidR="00700B47">
              <w:rPr>
                <w:rFonts w:ascii="Arial" w:hAnsi="Arial" w:cs="Arial"/>
                <w:b/>
                <w:sz w:val="22"/>
                <w:szCs w:val="22"/>
              </w:rPr>
              <w:t>PRIMER</w:t>
            </w:r>
            <w:r w:rsidRPr="002A46B3">
              <w:rPr>
                <w:rFonts w:ascii="Arial" w:hAnsi="Arial" w:cs="Arial"/>
                <w:b/>
                <w:sz w:val="22"/>
                <w:szCs w:val="22"/>
              </w:rPr>
              <w:t xml:space="preserve"> SEMESTRE </w:t>
            </w:r>
          </w:p>
        </w:tc>
      </w:tr>
      <w:tr w:rsidR="00D51B17" w:rsidRPr="002A46B3" w14:paraId="02C9AFEA" w14:textId="77777777" w:rsidTr="00D51B17">
        <w:trPr>
          <w:trHeight w:val="278"/>
        </w:trPr>
        <w:tc>
          <w:tcPr>
            <w:tcW w:w="8978" w:type="dxa"/>
            <w:vAlign w:val="center"/>
          </w:tcPr>
          <w:p w14:paraId="6FD96A23" w14:textId="0EE41DD0" w:rsidR="00D51B17" w:rsidRPr="002A46B3" w:rsidRDefault="00D51B17" w:rsidP="00D51B17">
            <w:pPr>
              <w:jc w:val="center"/>
              <w:rPr>
                <w:rFonts w:ascii="Arial" w:hAnsi="Arial" w:cs="Arial"/>
                <w:b/>
                <w:sz w:val="22"/>
                <w:szCs w:val="22"/>
              </w:rPr>
            </w:pPr>
            <w:r w:rsidRPr="002A46B3">
              <w:rPr>
                <w:rFonts w:ascii="Arial" w:hAnsi="Arial" w:cs="Arial"/>
                <w:b/>
                <w:sz w:val="22"/>
                <w:szCs w:val="22"/>
              </w:rPr>
              <w:t>AÑO 202</w:t>
            </w:r>
            <w:r w:rsidR="002A46B3" w:rsidRPr="002A46B3">
              <w:rPr>
                <w:rFonts w:ascii="Arial" w:hAnsi="Arial" w:cs="Arial"/>
                <w:b/>
                <w:sz w:val="22"/>
                <w:szCs w:val="22"/>
              </w:rPr>
              <w:t>1</w:t>
            </w:r>
          </w:p>
        </w:tc>
      </w:tr>
      <w:tr w:rsidR="00D51B17" w:rsidRPr="002A46B3" w14:paraId="378F9F35" w14:textId="77777777" w:rsidTr="00D51B17">
        <w:trPr>
          <w:trHeight w:val="278"/>
        </w:trPr>
        <w:tc>
          <w:tcPr>
            <w:tcW w:w="8978" w:type="dxa"/>
            <w:vAlign w:val="center"/>
          </w:tcPr>
          <w:p w14:paraId="0E6E4667" w14:textId="7118AB18" w:rsidR="00D51B17" w:rsidRPr="002A46B3" w:rsidRDefault="002A46B3" w:rsidP="00D51B17">
            <w:pPr>
              <w:jc w:val="center"/>
              <w:rPr>
                <w:rFonts w:ascii="Arial" w:hAnsi="Arial" w:cs="Arial"/>
                <w:b/>
                <w:sz w:val="22"/>
                <w:szCs w:val="22"/>
              </w:rPr>
            </w:pPr>
            <w:r w:rsidRPr="002A46B3">
              <w:rPr>
                <w:rFonts w:ascii="Arial" w:hAnsi="Arial" w:cs="Arial"/>
                <w:b/>
                <w:sz w:val="22"/>
                <w:szCs w:val="22"/>
              </w:rPr>
              <w:t>JUNIO</w:t>
            </w:r>
            <w:r w:rsidR="00D51B17" w:rsidRPr="002A46B3">
              <w:rPr>
                <w:rFonts w:ascii="Arial" w:hAnsi="Arial" w:cs="Arial"/>
                <w:b/>
                <w:sz w:val="22"/>
                <w:szCs w:val="22"/>
              </w:rPr>
              <w:t xml:space="preserve"> 30 DE 202</w:t>
            </w:r>
            <w:r w:rsidRPr="002A46B3">
              <w:rPr>
                <w:rFonts w:ascii="Arial" w:hAnsi="Arial" w:cs="Arial"/>
                <w:b/>
                <w:sz w:val="22"/>
                <w:szCs w:val="22"/>
              </w:rPr>
              <w:t>1</w:t>
            </w:r>
          </w:p>
        </w:tc>
      </w:tr>
    </w:tbl>
    <w:p w14:paraId="1BDB912B" w14:textId="77777777" w:rsidR="00D51B17" w:rsidRDefault="00D51B17" w:rsidP="00D51B17">
      <w:pPr>
        <w:rPr>
          <w:rFonts w:ascii="Arial" w:hAnsi="Arial" w:cs="Arial"/>
        </w:rPr>
      </w:pPr>
    </w:p>
    <w:p w14:paraId="515CDB16" w14:textId="77777777" w:rsidR="00D51B17" w:rsidRDefault="00D51B17" w:rsidP="00D51B17">
      <w:pPr>
        <w:rPr>
          <w:rFonts w:ascii="Arial" w:hAnsi="Arial" w:cs="Arial"/>
        </w:rPr>
      </w:pPr>
    </w:p>
    <w:p w14:paraId="724DCB3B" w14:textId="77777777" w:rsidR="00D51B17" w:rsidRDefault="00D51B17" w:rsidP="00D51B17">
      <w:pPr>
        <w:rPr>
          <w:rFonts w:ascii="Arial" w:hAnsi="Arial" w:cs="Arial"/>
        </w:rPr>
      </w:pPr>
    </w:p>
    <w:p w14:paraId="2D7A9A62" w14:textId="77777777" w:rsidR="00D51B17" w:rsidRDefault="00D51B17" w:rsidP="00D51B17">
      <w:pPr>
        <w:rPr>
          <w:rFonts w:ascii="Arial" w:hAnsi="Arial" w:cs="Arial"/>
        </w:rPr>
      </w:pPr>
    </w:p>
    <w:p w14:paraId="5381767F" w14:textId="77777777" w:rsidR="00D51B17" w:rsidRDefault="00D51B17" w:rsidP="00D51B17">
      <w:pPr>
        <w:rPr>
          <w:rFonts w:ascii="Arial" w:hAnsi="Arial" w:cs="Arial"/>
        </w:rPr>
      </w:pPr>
    </w:p>
    <w:p w14:paraId="28ABB843" w14:textId="77777777" w:rsidR="00D51B17" w:rsidRDefault="00D51B17" w:rsidP="00D51B17">
      <w:pPr>
        <w:rPr>
          <w:rFonts w:ascii="Arial" w:hAnsi="Arial" w:cs="Arial"/>
        </w:rPr>
      </w:pPr>
    </w:p>
    <w:p w14:paraId="5EC898D0" w14:textId="77777777" w:rsidR="00D51B17" w:rsidRDefault="00D51B17" w:rsidP="00D51B17">
      <w:pPr>
        <w:rPr>
          <w:rFonts w:ascii="Arial" w:hAnsi="Arial" w:cs="Arial"/>
        </w:rPr>
      </w:pPr>
    </w:p>
    <w:p w14:paraId="509B3F6D" w14:textId="77777777" w:rsidR="00D51B17" w:rsidRPr="00606E46" w:rsidRDefault="00D51B17" w:rsidP="00D51B17">
      <w:pPr>
        <w:rPr>
          <w:rFonts w:ascii="Arial" w:hAnsi="Arial" w:cs="Arial"/>
        </w:rPr>
      </w:pPr>
    </w:p>
    <w:p w14:paraId="6EDD0698" w14:textId="77777777" w:rsidR="00D51B17" w:rsidRPr="00606E46" w:rsidRDefault="00D51B17" w:rsidP="00D51B17">
      <w:pPr>
        <w:rPr>
          <w:rFonts w:ascii="Arial" w:hAnsi="Arial" w:cs="Arial"/>
        </w:rPr>
      </w:pPr>
    </w:p>
    <w:p w14:paraId="3052F8CB" w14:textId="77777777" w:rsidR="00D51B17" w:rsidRPr="00606E46" w:rsidRDefault="00D51B17" w:rsidP="00D51B17">
      <w:pPr>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3195"/>
      </w:tblGrid>
      <w:tr w:rsidR="00D51B17" w:rsidRPr="00606E46" w14:paraId="2298BB38" w14:textId="77777777" w:rsidTr="003F41D9">
        <w:tc>
          <w:tcPr>
            <w:tcW w:w="2992" w:type="dxa"/>
            <w:vAlign w:val="center"/>
          </w:tcPr>
          <w:p w14:paraId="7A1F5C15" w14:textId="77777777" w:rsidR="00D51B17" w:rsidRPr="00606E46" w:rsidRDefault="00D51B17" w:rsidP="003F41D9">
            <w:pPr>
              <w:pStyle w:val="Piedepgina"/>
              <w:jc w:val="center"/>
              <w:rPr>
                <w:rFonts w:ascii="Arial" w:hAnsi="Arial" w:cs="Arial"/>
                <w:b/>
              </w:rPr>
            </w:pPr>
            <w:r w:rsidRPr="00606E46">
              <w:rPr>
                <w:rFonts w:ascii="Arial" w:hAnsi="Arial" w:cs="Arial"/>
                <w:b/>
              </w:rPr>
              <w:t>REALIZÓ</w:t>
            </w:r>
          </w:p>
        </w:tc>
        <w:tc>
          <w:tcPr>
            <w:tcW w:w="2993" w:type="dxa"/>
            <w:vAlign w:val="center"/>
          </w:tcPr>
          <w:p w14:paraId="201C97C1" w14:textId="77777777" w:rsidR="00D51B17" w:rsidRPr="00606E46" w:rsidRDefault="00D51B17" w:rsidP="003F41D9">
            <w:pPr>
              <w:pStyle w:val="Piedepgina"/>
              <w:jc w:val="center"/>
              <w:rPr>
                <w:rFonts w:ascii="Arial" w:hAnsi="Arial" w:cs="Arial"/>
                <w:b/>
              </w:rPr>
            </w:pPr>
            <w:r w:rsidRPr="00606E46">
              <w:rPr>
                <w:rFonts w:ascii="Arial" w:hAnsi="Arial" w:cs="Arial"/>
                <w:b/>
              </w:rPr>
              <w:t>REVISÓ</w:t>
            </w:r>
          </w:p>
        </w:tc>
        <w:tc>
          <w:tcPr>
            <w:tcW w:w="3195" w:type="dxa"/>
            <w:vAlign w:val="center"/>
          </w:tcPr>
          <w:p w14:paraId="03F67FFD" w14:textId="77777777" w:rsidR="00D51B17" w:rsidRPr="00606E46" w:rsidRDefault="00D51B17" w:rsidP="003F41D9">
            <w:pPr>
              <w:pStyle w:val="Piedepgina"/>
              <w:jc w:val="center"/>
              <w:rPr>
                <w:rFonts w:ascii="Arial" w:hAnsi="Arial" w:cs="Arial"/>
                <w:b/>
              </w:rPr>
            </w:pPr>
            <w:r w:rsidRPr="00606E46">
              <w:rPr>
                <w:rFonts w:ascii="Arial" w:hAnsi="Arial" w:cs="Arial"/>
                <w:b/>
              </w:rPr>
              <w:t>APROBÓ</w:t>
            </w:r>
          </w:p>
        </w:tc>
      </w:tr>
      <w:tr w:rsidR="00D51B17" w:rsidRPr="00606E46" w14:paraId="10F72811" w14:textId="77777777" w:rsidTr="003F41D9">
        <w:tc>
          <w:tcPr>
            <w:tcW w:w="2992" w:type="dxa"/>
            <w:vAlign w:val="center"/>
          </w:tcPr>
          <w:p w14:paraId="5853108F" w14:textId="77777777" w:rsidR="00D51B17" w:rsidRPr="00606E46" w:rsidRDefault="00D51B17" w:rsidP="003F41D9">
            <w:pPr>
              <w:pStyle w:val="Piedepgina"/>
              <w:jc w:val="center"/>
              <w:rPr>
                <w:rFonts w:ascii="Arial" w:hAnsi="Arial" w:cs="Arial"/>
              </w:rPr>
            </w:pPr>
            <w:r>
              <w:rPr>
                <w:rFonts w:ascii="Arial" w:hAnsi="Arial" w:cs="Arial"/>
              </w:rPr>
              <w:t xml:space="preserve">JUSBLEIDY VARGAS </w:t>
            </w:r>
          </w:p>
        </w:tc>
        <w:tc>
          <w:tcPr>
            <w:tcW w:w="2993" w:type="dxa"/>
            <w:vAlign w:val="center"/>
          </w:tcPr>
          <w:p w14:paraId="05AF2727" w14:textId="77777777" w:rsidR="00D51B17" w:rsidRPr="00606E46" w:rsidRDefault="00D51B17" w:rsidP="003F41D9">
            <w:pPr>
              <w:pStyle w:val="Piedepgina"/>
              <w:jc w:val="center"/>
              <w:rPr>
                <w:rFonts w:ascii="Arial" w:hAnsi="Arial" w:cs="Arial"/>
              </w:rPr>
            </w:pPr>
            <w:r>
              <w:rPr>
                <w:rFonts w:ascii="Arial" w:hAnsi="Arial" w:cs="Arial"/>
              </w:rPr>
              <w:t xml:space="preserve">JUSBLEIDY VARGAS </w:t>
            </w:r>
          </w:p>
        </w:tc>
        <w:tc>
          <w:tcPr>
            <w:tcW w:w="3195" w:type="dxa"/>
            <w:vAlign w:val="center"/>
          </w:tcPr>
          <w:p w14:paraId="2B7DB78B" w14:textId="77777777" w:rsidR="00D51B17" w:rsidRPr="00606E46" w:rsidRDefault="00D51B17" w:rsidP="003F41D9">
            <w:pPr>
              <w:pStyle w:val="Piedepgina"/>
              <w:jc w:val="center"/>
              <w:rPr>
                <w:rFonts w:ascii="Arial" w:hAnsi="Arial" w:cs="Arial"/>
              </w:rPr>
            </w:pPr>
            <w:r>
              <w:rPr>
                <w:rFonts w:ascii="Arial" w:hAnsi="Arial" w:cs="Arial"/>
              </w:rPr>
              <w:t xml:space="preserve">JUSBLEIDY VARGAS </w:t>
            </w:r>
          </w:p>
        </w:tc>
      </w:tr>
      <w:tr w:rsidR="00D51B17" w:rsidRPr="00606E46" w14:paraId="60D05AA2" w14:textId="77777777" w:rsidTr="003F41D9">
        <w:tc>
          <w:tcPr>
            <w:tcW w:w="2992" w:type="dxa"/>
            <w:vAlign w:val="center"/>
          </w:tcPr>
          <w:p w14:paraId="74C8BC1C" w14:textId="77777777" w:rsidR="00D51B17" w:rsidRPr="00606E46" w:rsidRDefault="00D51B17" w:rsidP="003F41D9">
            <w:pPr>
              <w:pStyle w:val="Piedepgina"/>
              <w:jc w:val="center"/>
              <w:rPr>
                <w:rFonts w:ascii="Arial" w:hAnsi="Arial" w:cs="Arial"/>
              </w:rPr>
            </w:pPr>
            <w:r>
              <w:rPr>
                <w:rFonts w:ascii="Arial" w:hAnsi="Arial" w:cs="Arial"/>
              </w:rPr>
              <w:t xml:space="preserve">JEFE OFICINA DE CONTROL INTERNO </w:t>
            </w:r>
          </w:p>
        </w:tc>
        <w:tc>
          <w:tcPr>
            <w:tcW w:w="2993" w:type="dxa"/>
            <w:vAlign w:val="center"/>
          </w:tcPr>
          <w:p w14:paraId="53E57741" w14:textId="77777777" w:rsidR="00D51B17" w:rsidRPr="00606E46" w:rsidRDefault="00D51B17" w:rsidP="003F41D9">
            <w:pPr>
              <w:pStyle w:val="Piedepgina"/>
              <w:jc w:val="center"/>
              <w:rPr>
                <w:rFonts w:ascii="Arial" w:hAnsi="Arial" w:cs="Arial"/>
              </w:rPr>
            </w:pPr>
            <w:r>
              <w:rPr>
                <w:rFonts w:ascii="Arial" w:hAnsi="Arial" w:cs="Arial"/>
              </w:rPr>
              <w:t xml:space="preserve">JEFE OFICINA DE CONTROL INTERNO </w:t>
            </w:r>
          </w:p>
        </w:tc>
        <w:tc>
          <w:tcPr>
            <w:tcW w:w="3195" w:type="dxa"/>
            <w:vAlign w:val="center"/>
          </w:tcPr>
          <w:p w14:paraId="251CE6D6" w14:textId="77777777" w:rsidR="00D51B17" w:rsidRPr="00606E46" w:rsidRDefault="00D51B17" w:rsidP="003F41D9">
            <w:pPr>
              <w:pStyle w:val="Piedepgina"/>
              <w:jc w:val="center"/>
              <w:rPr>
                <w:rFonts w:ascii="Arial" w:hAnsi="Arial" w:cs="Arial"/>
              </w:rPr>
            </w:pPr>
            <w:r>
              <w:rPr>
                <w:rFonts w:ascii="Arial" w:hAnsi="Arial" w:cs="Arial"/>
              </w:rPr>
              <w:t xml:space="preserve">JEFE OFICINA DE CONTROL INTERNO </w:t>
            </w:r>
          </w:p>
        </w:tc>
      </w:tr>
    </w:tbl>
    <w:p w14:paraId="3431F037" w14:textId="77777777" w:rsidR="00D51B17" w:rsidRPr="00606E46" w:rsidRDefault="00D51B17" w:rsidP="00D51B17">
      <w:pPr>
        <w:tabs>
          <w:tab w:val="left" w:pos="5542"/>
        </w:tabs>
        <w:rPr>
          <w:rFonts w:ascii="Arial" w:hAnsi="Arial" w:cs="Arial"/>
        </w:rPr>
      </w:pPr>
    </w:p>
    <w:p w14:paraId="7AD92F04" w14:textId="2D17B7EB" w:rsidR="00D51B17" w:rsidRDefault="00D51B17" w:rsidP="00D51B17">
      <w:pPr>
        <w:tabs>
          <w:tab w:val="left" w:pos="5542"/>
        </w:tabs>
        <w:rPr>
          <w:rFonts w:ascii="Arial" w:hAnsi="Arial" w:cs="Arial"/>
        </w:rPr>
      </w:pPr>
    </w:p>
    <w:p w14:paraId="01F776EF" w14:textId="0D9A6A05" w:rsidR="00F46EBF" w:rsidRDefault="00F46EBF" w:rsidP="00D51B17">
      <w:pPr>
        <w:tabs>
          <w:tab w:val="left" w:pos="5542"/>
        </w:tabs>
        <w:rPr>
          <w:rFonts w:ascii="Arial" w:hAnsi="Arial" w:cs="Arial"/>
        </w:rPr>
      </w:pPr>
    </w:p>
    <w:p w14:paraId="77E20853" w14:textId="35664613" w:rsidR="00F46EBF" w:rsidRDefault="00F46EBF" w:rsidP="00D51B17">
      <w:pPr>
        <w:tabs>
          <w:tab w:val="left" w:pos="5542"/>
        </w:tabs>
        <w:rPr>
          <w:rFonts w:ascii="Arial" w:hAnsi="Arial" w:cs="Arial"/>
        </w:rPr>
      </w:pPr>
    </w:p>
    <w:p w14:paraId="129F1D50" w14:textId="77777777" w:rsidR="005E6148" w:rsidRDefault="005E6148" w:rsidP="00C7199E">
      <w:pPr>
        <w:jc w:val="center"/>
        <w:rPr>
          <w:rFonts w:ascii="Arial" w:hAnsi="Arial" w:cs="Arial"/>
        </w:rPr>
      </w:pPr>
    </w:p>
    <w:p w14:paraId="5A1F9751" w14:textId="77777777" w:rsidR="005E6148" w:rsidRDefault="005E6148" w:rsidP="00C7199E">
      <w:pPr>
        <w:jc w:val="center"/>
        <w:rPr>
          <w:rFonts w:ascii="Arial" w:hAnsi="Arial" w:cs="Arial"/>
        </w:rPr>
      </w:pPr>
    </w:p>
    <w:p w14:paraId="69E15944" w14:textId="77777777" w:rsidR="005E6148" w:rsidRDefault="005E6148" w:rsidP="00C7199E">
      <w:pPr>
        <w:jc w:val="center"/>
        <w:rPr>
          <w:rFonts w:ascii="Arial" w:hAnsi="Arial" w:cs="Arial"/>
        </w:rPr>
      </w:pPr>
    </w:p>
    <w:p w14:paraId="486EC8D6" w14:textId="77777777" w:rsidR="005E6148" w:rsidRDefault="005E6148" w:rsidP="00C7199E">
      <w:pPr>
        <w:jc w:val="center"/>
        <w:rPr>
          <w:rFonts w:ascii="Arial" w:hAnsi="Arial" w:cs="Arial"/>
        </w:rPr>
      </w:pPr>
    </w:p>
    <w:p w14:paraId="06BD0403" w14:textId="77777777" w:rsidR="005E6148" w:rsidRDefault="005E6148" w:rsidP="00C7199E">
      <w:pPr>
        <w:jc w:val="center"/>
        <w:rPr>
          <w:rFonts w:ascii="Arial" w:hAnsi="Arial" w:cs="Arial"/>
        </w:rPr>
      </w:pPr>
    </w:p>
    <w:p w14:paraId="3317D34D" w14:textId="77777777" w:rsidR="005E6148" w:rsidRDefault="005E6148" w:rsidP="00C7199E">
      <w:pPr>
        <w:jc w:val="center"/>
        <w:rPr>
          <w:rFonts w:ascii="Arial" w:hAnsi="Arial" w:cs="Arial"/>
        </w:rPr>
      </w:pPr>
    </w:p>
    <w:p w14:paraId="2FB4C796" w14:textId="77777777" w:rsidR="005E6148" w:rsidRDefault="005E6148" w:rsidP="00C7199E">
      <w:pPr>
        <w:jc w:val="center"/>
        <w:rPr>
          <w:rFonts w:ascii="Arial" w:hAnsi="Arial" w:cs="Arial"/>
        </w:rPr>
      </w:pPr>
    </w:p>
    <w:p w14:paraId="42F4DF88" w14:textId="3411F36F" w:rsidR="00D51B17" w:rsidRDefault="00C7199E" w:rsidP="00C7199E">
      <w:pPr>
        <w:jc w:val="center"/>
        <w:rPr>
          <w:rFonts w:ascii="Arial" w:hAnsi="Arial" w:cs="Arial"/>
          <w:b/>
          <w:sz w:val="24"/>
          <w:szCs w:val="24"/>
        </w:rPr>
      </w:pPr>
      <w:r>
        <w:rPr>
          <w:rFonts w:ascii="Arial" w:hAnsi="Arial" w:cs="Arial"/>
          <w:b/>
          <w:sz w:val="24"/>
          <w:szCs w:val="24"/>
        </w:rPr>
        <w:t xml:space="preserve">TABLA DE </w:t>
      </w:r>
      <w:r w:rsidR="00C539BE">
        <w:rPr>
          <w:rFonts w:ascii="Arial" w:hAnsi="Arial" w:cs="Arial"/>
          <w:b/>
          <w:sz w:val="24"/>
          <w:szCs w:val="24"/>
        </w:rPr>
        <w:t>CONTENIDO</w:t>
      </w:r>
    </w:p>
    <w:p w14:paraId="1F48BB1A" w14:textId="77777777" w:rsidR="00C7199E" w:rsidRDefault="00C7199E" w:rsidP="00C7199E">
      <w:pPr>
        <w:jc w:val="center"/>
        <w:rPr>
          <w:rFonts w:ascii="Arial" w:hAnsi="Arial" w:cs="Arial"/>
          <w:b/>
          <w:sz w:val="24"/>
          <w:szCs w:val="24"/>
        </w:rPr>
      </w:pPr>
    </w:p>
    <w:p w14:paraId="57DADBCD" w14:textId="022F25BD" w:rsidR="00C539BE" w:rsidRDefault="00C539BE" w:rsidP="00C539BE">
      <w:pPr>
        <w:rPr>
          <w:rFonts w:ascii="Arial" w:hAnsi="Arial" w:cs="Arial"/>
          <w:b/>
          <w:sz w:val="24"/>
          <w:szCs w:val="24"/>
        </w:rPr>
      </w:pPr>
    </w:p>
    <w:p w14:paraId="65C7641A" w14:textId="6E41AC54" w:rsidR="00C539BE" w:rsidRPr="00C7199E" w:rsidRDefault="00C7199E" w:rsidP="00C7199E">
      <w:pPr>
        <w:pStyle w:val="Prrafodelista"/>
        <w:numPr>
          <w:ilvl w:val="0"/>
          <w:numId w:val="34"/>
        </w:numPr>
        <w:spacing w:line="360" w:lineRule="auto"/>
        <w:rPr>
          <w:rFonts w:ascii="Arial" w:hAnsi="Arial" w:cs="Arial"/>
          <w:b/>
          <w:sz w:val="22"/>
          <w:szCs w:val="22"/>
        </w:rPr>
      </w:pPr>
      <w:r w:rsidRPr="00C7199E">
        <w:rPr>
          <w:rFonts w:ascii="Arial" w:hAnsi="Arial" w:cs="Arial"/>
          <w:b/>
          <w:sz w:val="22"/>
          <w:szCs w:val="22"/>
        </w:rPr>
        <w:t>OBJETIV</w:t>
      </w:r>
      <w:r w:rsidR="005E6148">
        <w:rPr>
          <w:rFonts w:ascii="Arial" w:hAnsi="Arial" w:cs="Arial"/>
          <w:b/>
          <w:sz w:val="22"/>
          <w:szCs w:val="22"/>
        </w:rPr>
        <w:t>O</w:t>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t>4</w:t>
      </w:r>
      <w:r w:rsidRPr="00C7199E">
        <w:rPr>
          <w:rFonts w:ascii="Arial" w:hAnsi="Arial" w:cs="Arial"/>
          <w:b/>
          <w:sz w:val="22"/>
          <w:szCs w:val="22"/>
        </w:rPr>
        <w:t xml:space="preserve"> </w:t>
      </w:r>
    </w:p>
    <w:p w14:paraId="43B66B0A" w14:textId="2A20A61A" w:rsidR="00C7199E" w:rsidRPr="00C7199E" w:rsidRDefault="00C7199E" w:rsidP="00C7199E">
      <w:pPr>
        <w:pStyle w:val="Prrafodelista"/>
        <w:numPr>
          <w:ilvl w:val="0"/>
          <w:numId w:val="34"/>
        </w:numPr>
        <w:spacing w:line="360" w:lineRule="auto"/>
        <w:rPr>
          <w:rFonts w:ascii="Arial" w:hAnsi="Arial" w:cs="Arial"/>
          <w:b/>
          <w:sz w:val="22"/>
          <w:szCs w:val="22"/>
        </w:rPr>
      </w:pPr>
      <w:r w:rsidRPr="00C7199E">
        <w:rPr>
          <w:rFonts w:ascii="Arial" w:hAnsi="Arial" w:cs="Arial"/>
          <w:b/>
          <w:sz w:val="22"/>
          <w:szCs w:val="22"/>
        </w:rPr>
        <w:t>MARCO NORMATIVO</w:t>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t>4</w:t>
      </w:r>
    </w:p>
    <w:p w14:paraId="766AB66A" w14:textId="219DD2AC" w:rsidR="00C7199E" w:rsidRPr="00C7199E" w:rsidRDefault="00C7199E" w:rsidP="00C7199E">
      <w:pPr>
        <w:pStyle w:val="Prrafodelista"/>
        <w:numPr>
          <w:ilvl w:val="0"/>
          <w:numId w:val="34"/>
        </w:numPr>
        <w:spacing w:line="360" w:lineRule="auto"/>
        <w:rPr>
          <w:rFonts w:ascii="Arial" w:hAnsi="Arial" w:cs="Arial"/>
          <w:b/>
          <w:sz w:val="22"/>
          <w:szCs w:val="22"/>
        </w:rPr>
      </w:pPr>
      <w:r w:rsidRPr="00C7199E">
        <w:rPr>
          <w:rFonts w:ascii="Arial" w:hAnsi="Arial" w:cs="Arial"/>
          <w:b/>
          <w:sz w:val="22"/>
          <w:szCs w:val="22"/>
        </w:rPr>
        <w:t>ALCANCE</w:t>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t>5</w:t>
      </w:r>
      <w:r w:rsidRPr="00C7199E">
        <w:rPr>
          <w:rFonts w:ascii="Arial" w:hAnsi="Arial" w:cs="Arial"/>
          <w:b/>
          <w:sz w:val="22"/>
          <w:szCs w:val="22"/>
        </w:rPr>
        <w:t xml:space="preserve"> </w:t>
      </w:r>
    </w:p>
    <w:p w14:paraId="43F26A0A" w14:textId="4BD85C85" w:rsidR="00C7199E" w:rsidRPr="00C7199E" w:rsidRDefault="00C7199E" w:rsidP="00C7199E">
      <w:pPr>
        <w:pStyle w:val="Prrafodelista"/>
        <w:numPr>
          <w:ilvl w:val="0"/>
          <w:numId w:val="34"/>
        </w:numPr>
        <w:spacing w:line="360" w:lineRule="auto"/>
        <w:rPr>
          <w:rFonts w:ascii="Arial" w:hAnsi="Arial" w:cs="Arial"/>
          <w:b/>
          <w:sz w:val="22"/>
          <w:szCs w:val="22"/>
        </w:rPr>
      </w:pPr>
      <w:r w:rsidRPr="00C7199E">
        <w:rPr>
          <w:rFonts w:ascii="Arial" w:hAnsi="Arial" w:cs="Arial"/>
          <w:b/>
          <w:sz w:val="22"/>
          <w:szCs w:val="22"/>
        </w:rPr>
        <w:t>METODOLOGÍA</w:t>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t>5</w:t>
      </w:r>
      <w:r w:rsidRPr="00C7199E">
        <w:rPr>
          <w:rFonts w:ascii="Arial" w:hAnsi="Arial" w:cs="Arial"/>
          <w:b/>
          <w:sz w:val="22"/>
          <w:szCs w:val="22"/>
        </w:rPr>
        <w:t xml:space="preserve"> </w:t>
      </w:r>
    </w:p>
    <w:p w14:paraId="610B5BC6" w14:textId="6F3E8A2D" w:rsidR="00C7199E" w:rsidRPr="00C7199E" w:rsidRDefault="00C7199E" w:rsidP="00C7199E">
      <w:pPr>
        <w:pStyle w:val="Prrafodelista"/>
        <w:numPr>
          <w:ilvl w:val="0"/>
          <w:numId w:val="34"/>
        </w:numPr>
        <w:spacing w:line="360" w:lineRule="auto"/>
        <w:rPr>
          <w:rFonts w:ascii="Arial" w:hAnsi="Arial" w:cs="Arial"/>
          <w:b/>
          <w:sz w:val="22"/>
          <w:szCs w:val="22"/>
        </w:rPr>
      </w:pPr>
      <w:r w:rsidRPr="00C7199E">
        <w:rPr>
          <w:rFonts w:ascii="Arial" w:hAnsi="Arial" w:cs="Arial"/>
          <w:b/>
          <w:sz w:val="22"/>
          <w:szCs w:val="22"/>
        </w:rPr>
        <w:t>CANALES DE ATENCIÓN HABILITADOS EN LA CSC</w:t>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r>
      <w:r w:rsidR="0099352E">
        <w:rPr>
          <w:rFonts w:ascii="Arial" w:hAnsi="Arial" w:cs="Arial"/>
          <w:b/>
          <w:sz w:val="22"/>
          <w:szCs w:val="22"/>
        </w:rPr>
        <w:tab/>
        <w:t>5</w:t>
      </w:r>
    </w:p>
    <w:p w14:paraId="5CCA6C6A" w14:textId="7A87883B" w:rsidR="00C7199E" w:rsidRPr="00C7199E" w:rsidRDefault="00C7199E" w:rsidP="00C7199E">
      <w:pPr>
        <w:numPr>
          <w:ilvl w:val="0"/>
          <w:numId w:val="34"/>
        </w:numPr>
        <w:spacing w:line="360" w:lineRule="auto"/>
        <w:jc w:val="both"/>
        <w:rPr>
          <w:rFonts w:ascii="Arial" w:hAnsi="Arial" w:cs="Arial"/>
          <w:b/>
          <w:sz w:val="22"/>
          <w:szCs w:val="22"/>
        </w:rPr>
      </w:pPr>
      <w:r w:rsidRPr="00C7199E">
        <w:rPr>
          <w:rFonts w:ascii="Arial" w:hAnsi="Arial" w:cs="Arial"/>
          <w:b/>
          <w:sz w:val="22"/>
          <w:szCs w:val="22"/>
        </w:rPr>
        <w:t>ANÁLISIS PRIMER SEMESTRE VIGENCIA 202</w:t>
      </w:r>
      <w:r w:rsidR="00980F52">
        <w:rPr>
          <w:rFonts w:ascii="Arial" w:hAnsi="Arial" w:cs="Arial"/>
          <w:b/>
          <w:sz w:val="22"/>
          <w:szCs w:val="22"/>
        </w:rPr>
        <w:t>1</w:t>
      </w:r>
      <w:r w:rsidR="00980F52">
        <w:rPr>
          <w:rFonts w:ascii="Arial" w:hAnsi="Arial" w:cs="Arial"/>
          <w:b/>
          <w:sz w:val="22"/>
          <w:szCs w:val="22"/>
        </w:rPr>
        <w:tab/>
      </w:r>
      <w:r w:rsidR="00980F52">
        <w:rPr>
          <w:rFonts w:ascii="Arial" w:hAnsi="Arial" w:cs="Arial"/>
          <w:b/>
          <w:sz w:val="22"/>
          <w:szCs w:val="22"/>
        </w:rPr>
        <w:tab/>
      </w:r>
      <w:r w:rsidR="00980F52">
        <w:rPr>
          <w:rFonts w:ascii="Arial" w:hAnsi="Arial" w:cs="Arial"/>
          <w:b/>
          <w:sz w:val="22"/>
          <w:szCs w:val="22"/>
        </w:rPr>
        <w:tab/>
      </w:r>
      <w:r w:rsidR="00980F52">
        <w:rPr>
          <w:rFonts w:ascii="Arial" w:hAnsi="Arial" w:cs="Arial"/>
          <w:b/>
          <w:sz w:val="22"/>
          <w:szCs w:val="22"/>
        </w:rPr>
        <w:tab/>
      </w:r>
      <w:r w:rsidR="00980F52">
        <w:rPr>
          <w:rFonts w:ascii="Arial" w:hAnsi="Arial" w:cs="Arial"/>
          <w:b/>
          <w:sz w:val="22"/>
          <w:szCs w:val="22"/>
        </w:rPr>
        <w:tab/>
        <w:t>6</w:t>
      </w:r>
    </w:p>
    <w:p w14:paraId="556A1E39" w14:textId="191812B1" w:rsidR="00C7199E" w:rsidRPr="00C7199E" w:rsidRDefault="00C7199E" w:rsidP="00C7199E">
      <w:pPr>
        <w:pStyle w:val="Prrafodelista"/>
        <w:numPr>
          <w:ilvl w:val="0"/>
          <w:numId w:val="34"/>
        </w:numPr>
        <w:spacing w:line="360" w:lineRule="auto"/>
        <w:jc w:val="both"/>
        <w:rPr>
          <w:rFonts w:ascii="Arial" w:hAnsi="Arial" w:cs="Arial"/>
          <w:b/>
          <w:sz w:val="22"/>
          <w:szCs w:val="22"/>
        </w:rPr>
      </w:pPr>
      <w:r w:rsidRPr="00C7199E">
        <w:rPr>
          <w:rFonts w:ascii="Arial" w:hAnsi="Arial" w:cs="Arial"/>
          <w:b/>
          <w:sz w:val="22"/>
          <w:szCs w:val="22"/>
        </w:rPr>
        <w:t xml:space="preserve">COMPARATIVO VIGENCIA 2020 </w:t>
      </w:r>
      <w:r w:rsidR="00807B4D">
        <w:rPr>
          <w:rFonts w:ascii="Arial" w:hAnsi="Arial" w:cs="Arial"/>
          <w:b/>
          <w:sz w:val="22"/>
          <w:szCs w:val="22"/>
        </w:rPr>
        <w:t>–</w:t>
      </w:r>
      <w:r w:rsidRPr="00C7199E">
        <w:rPr>
          <w:rFonts w:ascii="Arial" w:hAnsi="Arial" w:cs="Arial"/>
          <w:b/>
          <w:sz w:val="22"/>
          <w:szCs w:val="22"/>
        </w:rPr>
        <w:t xml:space="preserve"> 202</w:t>
      </w:r>
      <w:r w:rsidR="00807B4D">
        <w:rPr>
          <w:rFonts w:ascii="Arial" w:hAnsi="Arial" w:cs="Arial"/>
          <w:b/>
          <w:sz w:val="22"/>
          <w:szCs w:val="22"/>
        </w:rPr>
        <w:t>1</w:t>
      </w:r>
      <w:r w:rsidR="00807B4D">
        <w:rPr>
          <w:rFonts w:ascii="Arial" w:hAnsi="Arial" w:cs="Arial"/>
          <w:b/>
          <w:sz w:val="22"/>
          <w:szCs w:val="22"/>
        </w:rPr>
        <w:tab/>
      </w:r>
      <w:r w:rsidR="00807B4D">
        <w:rPr>
          <w:rFonts w:ascii="Arial" w:hAnsi="Arial" w:cs="Arial"/>
          <w:b/>
          <w:sz w:val="22"/>
          <w:szCs w:val="22"/>
        </w:rPr>
        <w:tab/>
      </w:r>
      <w:r w:rsidR="00807B4D">
        <w:rPr>
          <w:rFonts w:ascii="Arial" w:hAnsi="Arial" w:cs="Arial"/>
          <w:b/>
          <w:sz w:val="22"/>
          <w:szCs w:val="22"/>
        </w:rPr>
        <w:tab/>
      </w:r>
      <w:r w:rsidR="00807B4D">
        <w:rPr>
          <w:rFonts w:ascii="Arial" w:hAnsi="Arial" w:cs="Arial"/>
          <w:b/>
          <w:sz w:val="22"/>
          <w:szCs w:val="22"/>
        </w:rPr>
        <w:tab/>
      </w:r>
      <w:r w:rsidR="00807B4D">
        <w:rPr>
          <w:rFonts w:ascii="Arial" w:hAnsi="Arial" w:cs="Arial"/>
          <w:b/>
          <w:sz w:val="22"/>
          <w:szCs w:val="22"/>
        </w:rPr>
        <w:tab/>
      </w:r>
      <w:r w:rsidR="00807B4D">
        <w:rPr>
          <w:rFonts w:ascii="Arial" w:hAnsi="Arial" w:cs="Arial"/>
          <w:b/>
          <w:sz w:val="22"/>
          <w:szCs w:val="22"/>
        </w:rPr>
        <w:tab/>
        <w:t>9</w:t>
      </w:r>
      <w:r w:rsidRPr="00C7199E">
        <w:rPr>
          <w:rFonts w:ascii="Arial" w:hAnsi="Arial" w:cs="Arial"/>
          <w:b/>
          <w:sz w:val="22"/>
          <w:szCs w:val="22"/>
        </w:rPr>
        <w:t xml:space="preserve"> </w:t>
      </w:r>
    </w:p>
    <w:p w14:paraId="0F3E1C25" w14:textId="6C0F4478" w:rsidR="00C7199E" w:rsidRPr="00C7199E" w:rsidRDefault="00C7199E" w:rsidP="00C7199E">
      <w:pPr>
        <w:pStyle w:val="Prrafodelista"/>
        <w:numPr>
          <w:ilvl w:val="0"/>
          <w:numId w:val="34"/>
        </w:numPr>
        <w:spacing w:line="360" w:lineRule="auto"/>
        <w:rPr>
          <w:rFonts w:ascii="Arial" w:hAnsi="Arial" w:cs="Arial"/>
          <w:b/>
          <w:sz w:val="22"/>
          <w:szCs w:val="22"/>
        </w:rPr>
      </w:pPr>
      <w:r w:rsidRPr="00C7199E">
        <w:rPr>
          <w:rFonts w:ascii="Arial" w:hAnsi="Arial" w:cs="Arial"/>
          <w:b/>
          <w:sz w:val="22"/>
          <w:szCs w:val="22"/>
        </w:rPr>
        <w:t>OBSERVACIONES Y RECOMENDACIONES</w:t>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t xml:space="preserve">          10</w:t>
      </w:r>
    </w:p>
    <w:p w14:paraId="2C3864E7" w14:textId="20C2AD7A" w:rsidR="00C7199E" w:rsidRPr="00C7199E" w:rsidRDefault="00C7199E" w:rsidP="00C7199E">
      <w:pPr>
        <w:numPr>
          <w:ilvl w:val="1"/>
          <w:numId w:val="34"/>
        </w:numPr>
        <w:spacing w:line="360" w:lineRule="auto"/>
        <w:jc w:val="both"/>
        <w:rPr>
          <w:rFonts w:ascii="Arial" w:hAnsi="Arial" w:cs="Arial"/>
          <w:b/>
          <w:sz w:val="22"/>
          <w:szCs w:val="22"/>
        </w:rPr>
      </w:pPr>
      <w:r w:rsidRPr="00C7199E">
        <w:rPr>
          <w:rFonts w:ascii="Arial" w:hAnsi="Arial" w:cs="Arial"/>
          <w:b/>
          <w:sz w:val="22"/>
          <w:szCs w:val="22"/>
        </w:rPr>
        <w:t>ASPECTOS POSITIVOS</w:t>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t xml:space="preserve">          10</w:t>
      </w:r>
    </w:p>
    <w:p w14:paraId="6F0BD63D" w14:textId="3C6D4504" w:rsidR="00C7199E" w:rsidRPr="00C7199E" w:rsidRDefault="00C7199E" w:rsidP="00C7199E">
      <w:pPr>
        <w:pStyle w:val="Prrafodelista"/>
        <w:numPr>
          <w:ilvl w:val="1"/>
          <w:numId w:val="34"/>
        </w:numPr>
        <w:spacing w:line="360" w:lineRule="auto"/>
        <w:rPr>
          <w:rFonts w:ascii="Arial" w:hAnsi="Arial" w:cs="Arial"/>
          <w:b/>
          <w:sz w:val="22"/>
          <w:szCs w:val="22"/>
        </w:rPr>
      </w:pPr>
      <w:r w:rsidRPr="00C7199E">
        <w:rPr>
          <w:rFonts w:ascii="Arial" w:hAnsi="Arial" w:cs="Arial"/>
          <w:b/>
          <w:sz w:val="22"/>
          <w:szCs w:val="22"/>
        </w:rPr>
        <w:t>OBSERVACIONES</w:t>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t xml:space="preserve">          11</w:t>
      </w:r>
    </w:p>
    <w:p w14:paraId="168AC7D7" w14:textId="30C14F28" w:rsidR="00C7199E" w:rsidRPr="00C7199E" w:rsidRDefault="00C7199E" w:rsidP="00C7199E">
      <w:pPr>
        <w:pStyle w:val="Prrafodelista"/>
        <w:numPr>
          <w:ilvl w:val="1"/>
          <w:numId w:val="34"/>
        </w:numPr>
        <w:spacing w:line="360" w:lineRule="auto"/>
        <w:rPr>
          <w:rFonts w:ascii="Arial" w:hAnsi="Arial" w:cs="Arial"/>
          <w:b/>
          <w:sz w:val="22"/>
          <w:szCs w:val="22"/>
        </w:rPr>
      </w:pPr>
      <w:r w:rsidRPr="00C7199E">
        <w:rPr>
          <w:rFonts w:ascii="Arial" w:hAnsi="Arial" w:cs="Arial"/>
          <w:b/>
          <w:sz w:val="22"/>
          <w:szCs w:val="22"/>
        </w:rPr>
        <w:t>RECOMENDACIONES</w:t>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r>
      <w:r w:rsidR="003B47F6">
        <w:rPr>
          <w:rFonts w:ascii="Arial" w:hAnsi="Arial" w:cs="Arial"/>
          <w:b/>
          <w:sz w:val="22"/>
          <w:szCs w:val="22"/>
        </w:rPr>
        <w:tab/>
        <w:t xml:space="preserve">          13</w:t>
      </w:r>
      <w:r w:rsidRPr="00C7199E">
        <w:rPr>
          <w:rFonts w:ascii="Arial" w:hAnsi="Arial" w:cs="Arial"/>
          <w:b/>
          <w:sz w:val="22"/>
          <w:szCs w:val="22"/>
        </w:rPr>
        <w:t xml:space="preserve"> </w:t>
      </w:r>
    </w:p>
    <w:p w14:paraId="4B0B80B7" w14:textId="4BE73352" w:rsidR="00C7199E" w:rsidRPr="00C7199E" w:rsidRDefault="00C7199E" w:rsidP="00C7199E">
      <w:pPr>
        <w:pStyle w:val="Prrafodelista"/>
        <w:numPr>
          <w:ilvl w:val="0"/>
          <w:numId w:val="34"/>
        </w:numPr>
        <w:spacing w:line="360" w:lineRule="auto"/>
        <w:jc w:val="both"/>
        <w:rPr>
          <w:rFonts w:ascii="Arial" w:hAnsi="Arial" w:cs="Arial"/>
          <w:b/>
          <w:sz w:val="22"/>
          <w:szCs w:val="22"/>
        </w:rPr>
      </w:pPr>
      <w:r w:rsidRPr="00C7199E">
        <w:rPr>
          <w:rFonts w:ascii="Arial" w:hAnsi="Arial" w:cs="Arial"/>
          <w:b/>
          <w:sz w:val="22"/>
          <w:szCs w:val="22"/>
        </w:rPr>
        <w:t>CONCLUSIONES</w:t>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t xml:space="preserve">          14</w:t>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r w:rsidR="009635B0">
        <w:rPr>
          <w:rFonts w:ascii="Arial" w:hAnsi="Arial" w:cs="Arial"/>
          <w:b/>
          <w:sz w:val="22"/>
          <w:szCs w:val="22"/>
        </w:rPr>
        <w:tab/>
      </w:r>
    </w:p>
    <w:p w14:paraId="555CA120" w14:textId="77777777" w:rsidR="00C7199E" w:rsidRDefault="00C7199E" w:rsidP="00C7199E">
      <w:pPr>
        <w:pStyle w:val="Prrafodelista"/>
        <w:ind w:left="360"/>
        <w:rPr>
          <w:rFonts w:ascii="Arial" w:hAnsi="Arial" w:cs="Arial"/>
          <w:b/>
          <w:sz w:val="24"/>
          <w:szCs w:val="24"/>
        </w:rPr>
      </w:pPr>
    </w:p>
    <w:p w14:paraId="2E3BF70C" w14:textId="77777777" w:rsidR="00C7199E" w:rsidRPr="00C7199E" w:rsidRDefault="00C7199E" w:rsidP="00C7199E">
      <w:pPr>
        <w:rPr>
          <w:rFonts w:ascii="Arial" w:hAnsi="Arial" w:cs="Arial"/>
          <w:b/>
          <w:sz w:val="24"/>
          <w:szCs w:val="24"/>
        </w:rPr>
      </w:pPr>
    </w:p>
    <w:p w14:paraId="473041C4" w14:textId="77777777" w:rsidR="00D51B17" w:rsidRDefault="00D51B17" w:rsidP="00F46EBF">
      <w:pPr>
        <w:jc w:val="right"/>
        <w:rPr>
          <w:rFonts w:ascii="Arial" w:hAnsi="Arial" w:cs="Arial"/>
          <w:b/>
          <w:sz w:val="24"/>
          <w:szCs w:val="24"/>
        </w:rPr>
      </w:pPr>
    </w:p>
    <w:p w14:paraId="2157E27C" w14:textId="57B2586E" w:rsidR="00D51B17" w:rsidRDefault="00D51B17" w:rsidP="00F46EBF">
      <w:pPr>
        <w:jc w:val="both"/>
        <w:rPr>
          <w:rFonts w:ascii="Arial" w:hAnsi="Arial" w:cs="Arial"/>
          <w:b/>
          <w:sz w:val="24"/>
          <w:szCs w:val="24"/>
        </w:rPr>
      </w:pPr>
    </w:p>
    <w:p w14:paraId="6FF763AD" w14:textId="00B7DD63" w:rsidR="00F46EBF" w:rsidRDefault="00F46EBF" w:rsidP="00D51B17">
      <w:pPr>
        <w:jc w:val="center"/>
        <w:rPr>
          <w:rFonts w:ascii="Arial" w:hAnsi="Arial" w:cs="Arial"/>
          <w:b/>
          <w:sz w:val="24"/>
          <w:szCs w:val="24"/>
        </w:rPr>
      </w:pPr>
    </w:p>
    <w:p w14:paraId="28B4C40E" w14:textId="39D2238E" w:rsidR="00F46EBF" w:rsidRDefault="00F46EBF" w:rsidP="00D51B17">
      <w:pPr>
        <w:jc w:val="center"/>
        <w:rPr>
          <w:rFonts w:ascii="Arial" w:hAnsi="Arial" w:cs="Arial"/>
          <w:b/>
          <w:sz w:val="24"/>
          <w:szCs w:val="24"/>
        </w:rPr>
      </w:pPr>
    </w:p>
    <w:p w14:paraId="4DAAD517" w14:textId="2DBDB510" w:rsidR="00F46EBF" w:rsidRDefault="00F46EBF" w:rsidP="00D51B17">
      <w:pPr>
        <w:jc w:val="center"/>
        <w:rPr>
          <w:rFonts w:ascii="Arial" w:hAnsi="Arial" w:cs="Arial"/>
          <w:b/>
          <w:sz w:val="24"/>
          <w:szCs w:val="24"/>
        </w:rPr>
      </w:pPr>
    </w:p>
    <w:p w14:paraId="61D7FB41" w14:textId="35CEE1A7" w:rsidR="00F46EBF" w:rsidRDefault="00F46EBF" w:rsidP="00D51B17">
      <w:pPr>
        <w:jc w:val="center"/>
        <w:rPr>
          <w:rFonts w:ascii="Arial" w:hAnsi="Arial" w:cs="Arial"/>
          <w:b/>
          <w:sz w:val="24"/>
          <w:szCs w:val="24"/>
        </w:rPr>
      </w:pPr>
    </w:p>
    <w:p w14:paraId="5CB392DE" w14:textId="70162843" w:rsidR="00F46EBF" w:rsidRDefault="00F46EBF" w:rsidP="00D51B17">
      <w:pPr>
        <w:jc w:val="center"/>
        <w:rPr>
          <w:rFonts w:ascii="Arial" w:hAnsi="Arial" w:cs="Arial"/>
          <w:b/>
          <w:sz w:val="24"/>
          <w:szCs w:val="24"/>
        </w:rPr>
      </w:pPr>
    </w:p>
    <w:p w14:paraId="1D137579" w14:textId="0E8E626D" w:rsidR="00F46EBF" w:rsidRDefault="00F46EBF" w:rsidP="00D51B17">
      <w:pPr>
        <w:jc w:val="center"/>
        <w:rPr>
          <w:rFonts w:ascii="Arial" w:hAnsi="Arial" w:cs="Arial"/>
          <w:b/>
          <w:sz w:val="24"/>
          <w:szCs w:val="24"/>
        </w:rPr>
      </w:pPr>
    </w:p>
    <w:p w14:paraId="07629D4F" w14:textId="6D398B88" w:rsidR="00F46EBF" w:rsidRDefault="00F46EBF" w:rsidP="00D51B17">
      <w:pPr>
        <w:jc w:val="center"/>
        <w:rPr>
          <w:rFonts w:ascii="Arial" w:hAnsi="Arial" w:cs="Arial"/>
          <w:b/>
          <w:sz w:val="24"/>
          <w:szCs w:val="24"/>
        </w:rPr>
      </w:pPr>
    </w:p>
    <w:p w14:paraId="53AAC436" w14:textId="77777777" w:rsidR="00F46EBF" w:rsidRDefault="00F46EBF" w:rsidP="00D51B17">
      <w:pPr>
        <w:jc w:val="center"/>
        <w:rPr>
          <w:rFonts w:ascii="Arial" w:hAnsi="Arial" w:cs="Arial"/>
          <w:b/>
          <w:sz w:val="24"/>
          <w:szCs w:val="24"/>
        </w:rPr>
      </w:pPr>
    </w:p>
    <w:p w14:paraId="43986033" w14:textId="77777777" w:rsidR="00D51B17" w:rsidRDefault="00D51B17" w:rsidP="00D51B17">
      <w:pPr>
        <w:jc w:val="center"/>
        <w:rPr>
          <w:rFonts w:ascii="Arial" w:hAnsi="Arial" w:cs="Arial"/>
          <w:b/>
          <w:sz w:val="24"/>
          <w:szCs w:val="24"/>
        </w:rPr>
      </w:pPr>
    </w:p>
    <w:p w14:paraId="47AF645C" w14:textId="77777777" w:rsidR="00D51B17" w:rsidRDefault="00D51B17" w:rsidP="00D51B17">
      <w:pPr>
        <w:jc w:val="center"/>
        <w:rPr>
          <w:rFonts w:ascii="Arial" w:hAnsi="Arial" w:cs="Arial"/>
          <w:b/>
          <w:sz w:val="24"/>
          <w:szCs w:val="24"/>
        </w:rPr>
      </w:pPr>
    </w:p>
    <w:p w14:paraId="4B0D02F7" w14:textId="77777777" w:rsidR="005E6148" w:rsidRDefault="005E6148" w:rsidP="00D51B17">
      <w:pPr>
        <w:jc w:val="center"/>
        <w:rPr>
          <w:rFonts w:ascii="Arial" w:hAnsi="Arial" w:cs="Arial"/>
          <w:b/>
          <w:sz w:val="22"/>
          <w:szCs w:val="22"/>
        </w:rPr>
      </w:pPr>
    </w:p>
    <w:p w14:paraId="6B92ED1E" w14:textId="77777777" w:rsidR="005E6148" w:rsidRDefault="005E6148" w:rsidP="00D51B17">
      <w:pPr>
        <w:jc w:val="center"/>
        <w:rPr>
          <w:rFonts w:ascii="Arial" w:hAnsi="Arial" w:cs="Arial"/>
          <w:b/>
          <w:sz w:val="22"/>
          <w:szCs w:val="22"/>
        </w:rPr>
      </w:pPr>
    </w:p>
    <w:p w14:paraId="4B2234A0" w14:textId="77777777" w:rsidR="005E6148" w:rsidRDefault="005E6148" w:rsidP="00D51B17">
      <w:pPr>
        <w:jc w:val="center"/>
        <w:rPr>
          <w:rFonts w:ascii="Arial" w:hAnsi="Arial" w:cs="Arial"/>
          <w:b/>
          <w:sz w:val="22"/>
          <w:szCs w:val="22"/>
        </w:rPr>
      </w:pPr>
    </w:p>
    <w:p w14:paraId="7751A55A" w14:textId="77777777" w:rsidR="005E6148" w:rsidRDefault="005E6148" w:rsidP="00D51B17">
      <w:pPr>
        <w:jc w:val="center"/>
        <w:rPr>
          <w:rFonts w:ascii="Arial" w:hAnsi="Arial" w:cs="Arial"/>
          <w:b/>
          <w:sz w:val="22"/>
          <w:szCs w:val="22"/>
        </w:rPr>
      </w:pPr>
    </w:p>
    <w:p w14:paraId="17683267" w14:textId="77777777" w:rsidR="005E6148" w:rsidRDefault="005E6148" w:rsidP="00D51B17">
      <w:pPr>
        <w:jc w:val="center"/>
        <w:rPr>
          <w:rFonts w:ascii="Arial" w:hAnsi="Arial" w:cs="Arial"/>
          <w:b/>
          <w:sz w:val="22"/>
          <w:szCs w:val="22"/>
        </w:rPr>
      </w:pPr>
    </w:p>
    <w:p w14:paraId="3EBF2CC2" w14:textId="77777777" w:rsidR="005E6148" w:rsidRDefault="005E6148" w:rsidP="00D51B17">
      <w:pPr>
        <w:jc w:val="center"/>
        <w:rPr>
          <w:rFonts w:ascii="Arial" w:hAnsi="Arial" w:cs="Arial"/>
          <w:b/>
          <w:sz w:val="22"/>
          <w:szCs w:val="22"/>
        </w:rPr>
      </w:pPr>
    </w:p>
    <w:p w14:paraId="6DA68075" w14:textId="77777777" w:rsidR="005E6148" w:rsidRDefault="005E6148" w:rsidP="00D51B17">
      <w:pPr>
        <w:jc w:val="center"/>
        <w:rPr>
          <w:rFonts w:ascii="Arial" w:hAnsi="Arial" w:cs="Arial"/>
          <w:b/>
          <w:sz w:val="22"/>
          <w:szCs w:val="22"/>
        </w:rPr>
      </w:pPr>
    </w:p>
    <w:p w14:paraId="0067E7FD" w14:textId="77777777" w:rsidR="005E6148" w:rsidRDefault="005E6148" w:rsidP="00D51B17">
      <w:pPr>
        <w:jc w:val="center"/>
        <w:rPr>
          <w:rFonts w:ascii="Arial" w:hAnsi="Arial" w:cs="Arial"/>
          <w:b/>
          <w:sz w:val="22"/>
          <w:szCs w:val="22"/>
        </w:rPr>
      </w:pPr>
    </w:p>
    <w:p w14:paraId="61142251" w14:textId="77777777" w:rsidR="005E6148" w:rsidRDefault="005E6148" w:rsidP="00D51B17">
      <w:pPr>
        <w:jc w:val="center"/>
        <w:rPr>
          <w:rFonts w:ascii="Arial" w:hAnsi="Arial" w:cs="Arial"/>
          <w:b/>
          <w:sz w:val="22"/>
          <w:szCs w:val="22"/>
        </w:rPr>
      </w:pPr>
    </w:p>
    <w:p w14:paraId="1E596997" w14:textId="77777777" w:rsidR="005E6148" w:rsidRDefault="005E6148" w:rsidP="00D51B17">
      <w:pPr>
        <w:jc w:val="center"/>
        <w:rPr>
          <w:rFonts w:ascii="Arial" w:hAnsi="Arial" w:cs="Arial"/>
          <w:b/>
          <w:sz w:val="22"/>
          <w:szCs w:val="22"/>
        </w:rPr>
      </w:pPr>
    </w:p>
    <w:p w14:paraId="664CFEF3" w14:textId="77777777" w:rsidR="005E6148" w:rsidRDefault="005E6148" w:rsidP="00D51B17">
      <w:pPr>
        <w:jc w:val="center"/>
        <w:rPr>
          <w:rFonts w:ascii="Arial" w:hAnsi="Arial" w:cs="Arial"/>
          <w:b/>
          <w:sz w:val="22"/>
          <w:szCs w:val="22"/>
        </w:rPr>
      </w:pPr>
    </w:p>
    <w:p w14:paraId="2EAA037A" w14:textId="67348E89" w:rsidR="00D51B17" w:rsidRPr="005E6148" w:rsidRDefault="00D51B17" w:rsidP="00D51B17">
      <w:pPr>
        <w:jc w:val="center"/>
        <w:rPr>
          <w:rFonts w:ascii="Arial" w:hAnsi="Arial" w:cs="Arial"/>
          <w:b/>
          <w:sz w:val="22"/>
          <w:szCs w:val="22"/>
        </w:rPr>
      </w:pPr>
      <w:r w:rsidRPr="005E6148">
        <w:rPr>
          <w:rFonts w:ascii="Arial" w:hAnsi="Arial" w:cs="Arial"/>
          <w:b/>
          <w:sz w:val="22"/>
          <w:szCs w:val="22"/>
        </w:rPr>
        <w:t>PRESENTACION</w:t>
      </w:r>
    </w:p>
    <w:p w14:paraId="4B5421EE" w14:textId="77777777" w:rsidR="00D51B17" w:rsidRPr="005E6148" w:rsidRDefault="00D51B17" w:rsidP="00D51B17">
      <w:pPr>
        <w:jc w:val="center"/>
        <w:rPr>
          <w:rFonts w:ascii="Arial" w:hAnsi="Arial" w:cs="Arial"/>
          <w:sz w:val="22"/>
          <w:szCs w:val="22"/>
        </w:rPr>
      </w:pPr>
    </w:p>
    <w:p w14:paraId="75A693A8" w14:textId="77777777" w:rsidR="00D51B17" w:rsidRPr="005E6148" w:rsidRDefault="00D51B17" w:rsidP="00D51B17">
      <w:pPr>
        <w:jc w:val="both"/>
        <w:rPr>
          <w:rFonts w:ascii="Arial" w:hAnsi="Arial" w:cs="Arial"/>
          <w:sz w:val="22"/>
          <w:szCs w:val="22"/>
          <w:highlight w:val="yellow"/>
        </w:rPr>
      </w:pPr>
    </w:p>
    <w:p w14:paraId="127B78F6" w14:textId="3E3FEAF4" w:rsidR="00D51B17" w:rsidRPr="005E6148" w:rsidRDefault="00D51B17" w:rsidP="00D51B17">
      <w:pPr>
        <w:jc w:val="both"/>
        <w:rPr>
          <w:rFonts w:ascii="Arial" w:hAnsi="Arial" w:cs="Arial"/>
          <w:sz w:val="22"/>
          <w:szCs w:val="22"/>
          <w:highlight w:val="yellow"/>
        </w:rPr>
      </w:pPr>
      <w:r w:rsidRPr="005E6148">
        <w:rPr>
          <w:rFonts w:ascii="Arial" w:hAnsi="Arial" w:cs="Arial"/>
          <w:sz w:val="22"/>
          <w:szCs w:val="22"/>
        </w:rPr>
        <w:t xml:space="preserve">La Oficina de Control Interno de la Corporación Social de Cundinamarca en cumplimiento de la </w:t>
      </w:r>
      <w:r w:rsidR="002A46B3" w:rsidRPr="005E6148">
        <w:rPr>
          <w:rFonts w:ascii="Arial" w:hAnsi="Arial" w:cs="Arial"/>
          <w:sz w:val="22"/>
          <w:szCs w:val="22"/>
        </w:rPr>
        <w:t>normatividad vigente</w:t>
      </w:r>
      <w:r w:rsidRPr="005E6148">
        <w:rPr>
          <w:rFonts w:ascii="Arial" w:hAnsi="Arial" w:cs="Arial"/>
          <w:sz w:val="22"/>
          <w:szCs w:val="22"/>
        </w:rPr>
        <w:t>, en especial</w:t>
      </w:r>
      <w:r w:rsidR="005E6148" w:rsidRPr="005E6148">
        <w:rPr>
          <w:rFonts w:ascii="Arial" w:hAnsi="Arial" w:cs="Arial"/>
          <w:sz w:val="22"/>
          <w:szCs w:val="22"/>
        </w:rPr>
        <w:t xml:space="preserve"> </w:t>
      </w:r>
      <w:r w:rsidRPr="005E6148">
        <w:rPr>
          <w:rFonts w:ascii="Arial" w:hAnsi="Arial" w:cs="Arial"/>
          <w:sz w:val="22"/>
          <w:szCs w:val="22"/>
        </w:rPr>
        <w:t xml:space="preserve">lo establecido en la Ley 1474 de </w:t>
      </w:r>
      <w:r w:rsidR="002A46B3" w:rsidRPr="005E6148">
        <w:rPr>
          <w:rFonts w:ascii="Arial" w:hAnsi="Arial" w:cs="Arial"/>
          <w:sz w:val="22"/>
          <w:szCs w:val="22"/>
        </w:rPr>
        <w:t>2011 Capítulo</w:t>
      </w:r>
      <w:r w:rsidRPr="005E6148">
        <w:rPr>
          <w:rFonts w:ascii="Arial" w:hAnsi="Arial" w:cs="Arial"/>
          <w:sz w:val="22"/>
          <w:szCs w:val="22"/>
        </w:rPr>
        <w:t xml:space="preserve"> IV artículo </w:t>
      </w:r>
      <w:r w:rsidR="002A46B3" w:rsidRPr="005E6148">
        <w:rPr>
          <w:rFonts w:ascii="Arial" w:hAnsi="Arial" w:cs="Arial"/>
          <w:sz w:val="22"/>
          <w:szCs w:val="22"/>
        </w:rPr>
        <w:t>76, a</w:t>
      </w:r>
      <w:r w:rsidRPr="005E6148">
        <w:rPr>
          <w:rFonts w:ascii="Arial" w:hAnsi="Arial" w:cs="Arial"/>
          <w:sz w:val="22"/>
          <w:szCs w:val="22"/>
        </w:rPr>
        <w:t xml:space="preserve"> través del presente informe rinde </w:t>
      </w:r>
      <w:r w:rsidR="002A46B3" w:rsidRPr="005E6148">
        <w:rPr>
          <w:rFonts w:ascii="Arial" w:hAnsi="Arial" w:cs="Arial"/>
          <w:sz w:val="22"/>
          <w:szCs w:val="22"/>
        </w:rPr>
        <w:t>el seguimiento</w:t>
      </w:r>
      <w:r w:rsidRPr="005E6148">
        <w:rPr>
          <w:rFonts w:ascii="Arial" w:hAnsi="Arial" w:cs="Arial"/>
          <w:sz w:val="22"/>
          <w:szCs w:val="22"/>
        </w:rPr>
        <w:t xml:space="preserve"> a las </w:t>
      </w:r>
      <w:r w:rsidR="00863447" w:rsidRPr="005E6148">
        <w:rPr>
          <w:rFonts w:ascii="Arial" w:hAnsi="Arial" w:cs="Arial"/>
          <w:sz w:val="22"/>
          <w:szCs w:val="22"/>
        </w:rPr>
        <w:t xml:space="preserve">Peticiones, Quejas, Reclamos, Sugerencias, Solicitudes de información pública y Denuncias, </w:t>
      </w:r>
      <w:r w:rsidRPr="005E6148">
        <w:rPr>
          <w:rFonts w:ascii="Arial" w:hAnsi="Arial" w:cs="Arial"/>
          <w:sz w:val="22"/>
          <w:szCs w:val="22"/>
        </w:rPr>
        <w:t xml:space="preserve">radicadas durante el </w:t>
      </w:r>
      <w:r w:rsidR="002A46B3" w:rsidRPr="005E6148">
        <w:rPr>
          <w:rFonts w:ascii="Arial" w:hAnsi="Arial" w:cs="Arial"/>
          <w:sz w:val="22"/>
          <w:szCs w:val="22"/>
        </w:rPr>
        <w:t>PRIMER</w:t>
      </w:r>
      <w:r w:rsidRPr="005E6148">
        <w:rPr>
          <w:rFonts w:ascii="Arial" w:hAnsi="Arial" w:cs="Arial"/>
          <w:sz w:val="22"/>
          <w:szCs w:val="22"/>
        </w:rPr>
        <w:t xml:space="preserve"> SEMESTRE DE</w:t>
      </w:r>
      <w:r w:rsidR="002A46B3" w:rsidRPr="005E6148">
        <w:rPr>
          <w:rFonts w:ascii="Arial" w:hAnsi="Arial" w:cs="Arial"/>
          <w:sz w:val="22"/>
          <w:szCs w:val="22"/>
        </w:rPr>
        <w:t>L AÑO</w:t>
      </w:r>
      <w:r w:rsidRPr="005E6148">
        <w:rPr>
          <w:rFonts w:ascii="Arial" w:hAnsi="Arial" w:cs="Arial"/>
          <w:sz w:val="22"/>
          <w:szCs w:val="22"/>
        </w:rPr>
        <w:t xml:space="preserve"> 202</w:t>
      </w:r>
      <w:r w:rsidR="002A46B3" w:rsidRPr="005E6148">
        <w:rPr>
          <w:rFonts w:ascii="Arial" w:hAnsi="Arial" w:cs="Arial"/>
          <w:sz w:val="22"/>
          <w:szCs w:val="22"/>
        </w:rPr>
        <w:t>1</w:t>
      </w:r>
      <w:r w:rsidRPr="005E6148">
        <w:rPr>
          <w:rFonts w:ascii="Arial" w:hAnsi="Arial" w:cs="Arial"/>
          <w:sz w:val="22"/>
          <w:szCs w:val="22"/>
        </w:rPr>
        <w:t>, con el fin de determinar el cumplimiento de los requisitos establecidos por la ley y la jurisprudencia sobre el tema.</w:t>
      </w:r>
      <w:r w:rsidRPr="005E6148">
        <w:rPr>
          <w:rFonts w:ascii="Arial" w:hAnsi="Arial" w:cs="Arial"/>
          <w:sz w:val="22"/>
          <w:szCs w:val="22"/>
        </w:rPr>
        <w:cr/>
      </w:r>
    </w:p>
    <w:p w14:paraId="25DC429F" w14:textId="7A524E2B" w:rsidR="00D51B17" w:rsidRDefault="00D51B17" w:rsidP="00D51B17">
      <w:pPr>
        <w:jc w:val="both"/>
        <w:rPr>
          <w:rFonts w:ascii="Arial" w:hAnsi="Arial" w:cs="Arial"/>
          <w:sz w:val="22"/>
          <w:szCs w:val="22"/>
        </w:rPr>
      </w:pPr>
      <w:r w:rsidRPr="005E6148">
        <w:rPr>
          <w:rFonts w:ascii="Arial" w:hAnsi="Arial" w:cs="Arial"/>
          <w:sz w:val="22"/>
          <w:szCs w:val="22"/>
        </w:rPr>
        <w:t xml:space="preserve">Es importante anotar que las </w:t>
      </w:r>
      <w:r w:rsidR="002A46B3" w:rsidRPr="005E6148">
        <w:rPr>
          <w:rFonts w:ascii="Arial" w:hAnsi="Arial" w:cs="Arial"/>
          <w:sz w:val="22"/>
          <w:szCs w:val="22"/>
        </w:rPr>
        <w:t xml:space="preserve">Peticiones, Quejas, Reclamos, </w:t>
      </w:r>
      <w:r w:rsidR="00863447" w:rsidRPr="005E6148">
        <w:rPr>
          <w:rFonts w:ascii="Arial" w:hAnsi="Arial" w:cs="Arial"/>
          <w:sz w:val="22"/>
          <w:szCs w:val="22"/>
        </w:rPr>
        <w:t xml:space="preserve">Sugerencias, </w:t>
      </w:r>
      <w:r w:rsidR="002A46B3" w:rsidRPr="005E6148">
        <w:rPr>
          <w:rFonts w:ascii="Arial" w:hAnsi="Arial" w:cs="Arial"/>
          <w:sz w:val="22"/>
          <w:szCs w:val="22"/>
        </w:rPr>
        <w:t>Solicitudes</w:t>
      </w:r>
      <w:r w:rsidR="00863447" w:rsidRPr="005E6148">
        <w:rPr>
          <w:rFonts w:ascii="Arial" w:hAnsi="Arial" w:cs="Arial"/>
          <w:sz w:val="22"/>
          <w:szCs w:val="22"/>
        </w:rPr>
        <w:t xml:space="preserve"> de información pública</w:t>
      </w:r>
      <w:r w:rsidR="002A46B3" w:rsidRPr="005E6148">
        <w:rPr>
          <w:rFonts w:ascii="Arial" w:hAnsi="Arial" w:cs="Arial"/>
          <w:sz w:val="22"/>
          <w:szCs w:val="22"/>
        </w:rPr>
        <w:t xml:space="preserve"> y Denuncias</w:t>
      </w:r>
      <w:r w:rsidRPr="005E6148">
        <w:rPr>
          <w:rFonts w:ascii="Arial" w:hAnsi="Arial" w:cs="Arial"/>
          <w:sz w:val="22"/>
          <w:szCs w:val="22"/>
        </w:rPr>
        <w:t>, son una herramienta que permite obtener la percepción que tienen los usuarios de la calidad del servicio prestado, con el objetivo de coadyuvar al fortalecimiento del Sistema de Control Interno y el mejoramiento continuo a partir de la identificación de oportunidades de mejora generadas por las observaciones y recomendaciones hechas en el presente informe.</w:t>
      </w:r>
    </w:p>
    <w:p w14:paraId="428DC460" w14:textId="53B38159" w:rsidR="00B50881" w:rsidRDefault="00B50881" w:rsidP="00D51B17">
      <w:pPr>
        <w:jc w:val="both"/>
        <w:rPr>
          <w:rFonts w:ascii="Arial" w:hAnsi="Arial" w:cs="Arial"/>
          <w:sz w:val="22"/>
          <w:szCs w:val="22"/>
        </w:rPr>
      </w:pPr>
    </w:p>
    <w:p w14:paraId="0DF48BA8" w14:textId="77777777" w:rsidR="00D51B17" w:rsidRPr="005E6148" w:rsidRDefault="00D51B17" w:rsidP="00D51B17">
      <w:pPr>
        <w:jc w:val="both"/>
        <w:rPr>
          <w:rFonts w:ascii="Arial" w:hAnsi="Arial" w:cs="Arial"/>
          <w:sz w:val="22"/>
          <w:szCs w:val="22"/>
        </w:rPr>
      </w:pPr>
    </w:p>
    <w:p w14:paraId="799E60DA" w14:textId="77777777" w:rsidR="00D51B17" w:rsidRPr="005E6148" w:rsidRDefault="00D51B17" w:rsidP="00D51B17">
      <w:pPr>
        <w:jc w:val="both"/>
        <w:rPr>
          <w:rFonts w:ascii="Arial" w:hAnsi="Arial" w:cs="Arial"/>
          <w:sz w:val="22"/>
          <w:szCs w:val="22"/>
        </w:rPr>
      </w:pPr>
    </w:p>
    <w:p w14:paraId="4BF68D92" w14:textId="77777777" w:rsidR="00D51B17" w:rsidRPr="005E6148" w:rsidRDefault="00D51B17" w:rsidP="00D51B17">
      <w:pPr>
        <w:jc w:val="both"/>
        <w:rPr>
          <w:rFonts w:ascii="Arial" w:hAnsi="Arial" w:cs="Arial"/>
          <w:sz w:val="22"/>
          <w:szCs w:val="22"/>
        </w:rPr>
      </w:pPr>
    </w:p>
    <w:p w14:paraId="4CA1F5FA" w14:textId="77777777" w:rsidR="00D51B17" w:rsidRPr="005E6148" w:rsidRDefault="00D51B17" w:rsidP="00D51B17">
      <w:pPr>
        <w:jc w:val="both"/>
        <w:rPr>
          <w:rFonts w:ascii="Arial" w:hAnsi="Arial" w:cs="Arial"/>
          <w:sz w:val="22"/>
          <w:szCs w:val="22"/>
        </w:rPr>
      </w:pPr>
    </w:p>
    <w:p w14:paraId="7C664CC9" w14:textId="77777777" w:rsidR="00D51B17" w:rsidRDefault="00D51B17" w:rsidP="00D51B17">
      <w:pPr>
        <w:jc w:val="both"/>
        <w:rPr>
          <w:rFonts w:ascii="Arial" w:hAnsi="Arial" w:cs="Arial"/>
          <w:sz w:val="24"/>
          <w:szCs w:val="24"/>
        </w:rPr>
      </w:pPr>
    </w:p>
    <w:p w14:paraId="7B9CBA78" w14:textId="77777777" w:rsidR="00D51B17" w:rsidRDefault="00D51B17" w:rsidP="00D51B17">
      <w:pPr>
        <w:jc w:val="both"/>
        <w:rPr>
          <w:rFonts w:ascii="Arial" w:hAnsi="Arial" w:cs="Arial"/>
          <w:sz w:val="24"/>
          <w:szCs w:val="24"/>
        </w:rPr>
      </w:pPr>
    </w:p>
    <w:p w14:paraId="46AA8CBF" w14:textId="77777777" w:rsidR="00D51B17" w:rsidRDefault="00D51B17" w:rsidP="00D51B17">
      <w:pPr>
        <w:jc w:val="both"/>
        <w:rPr>
          <w:rFonts w:ascii="Arial" w:hAnsi="Arial" w:cs="Arial"/>
          <w:sz w:val="24"/>
          <w:szCs w:val="24"/>
        </w:rPr>
      </w:pPr>
    </w:p>
    <w:p w14:paraId="17E65EAB" w14:textId="77777777" w:rsidR="00D51B17" w:rsidRDefault="00D51B17" w:rsidP="00D51B17">
      <w:pPr>
        <w:jc w:val="both"/>
        <w:rPr>
          <w:rFonts w:ascii="Arial" w:hAnsi="Arial" w:cs="Arial"/>
          <w:sz w:val="24"/>
          <w:szCs w:val="24"/>
        </w:rPr>
      </w:pPr>
    </w:p>
    <w:p w14:paraId="7BCA9372" w14:textId="77777777" w:rsidR="00D51B17" w:rsidRDefault="00D51B17" w:rsidP="00D51B17">
      <w:pPr>
        <w:jc w:val="both"/>
        <w:rPr>
          <w:rFonts w:ascii="Arial" w:hAnsi="Arial" w:cs="Arial"/>
          <w:sz w:val="24"/>
          <w:szCs w:val="24"/>
        </w:rPr>
      </w:pPr>
      <w:r>
        <w:rPr>
          <w:rFonts w:ascii="Arial" w:hAnsi="Arial" w:cs="Arial"/>
          <w:sz w:val="24"/>
          <w:szCs w:val="24"/>
        </w:rPr>
        <w:t xml:space="preserve"> </w:t>
      </w:r>
    </w:p>
    <w:p w14:paraId="258767A3" w14:textId="77777777" w:rsidR="00D51B17" w:rsidRDefault="00D51B17" w:rsidP="00D51B17">
      <w:pPr>
        <w:jc w:val="both"/>
        <w:rPr>
          <w:rFonts w:ascii="Arial" w:hAnsi="Arial" w:cs="Arial"/>
          <w:sz w:val="24"/>
          <w:szCs w:val="24"/>
        </w:rPr>
      </w:pPr>
    </w:p>
    <w:p w14:paraId="569FAF5B" w14:textId="77777777" w:rsidR="00D51B17" w:rsidRDefault="00D51B17" w:rsidP="00D51B17">
      <w:pPr>
        <w:jc w:val="both"/>
        <w:rPr>
          <w:rFonts w:ascii="Arial" w:hAnsi="Arial" w:cs="Arial"/>
          <w:sz w:val="24"/>
          <w:szCs w:val="24"/>
        </w:rPr>
      </w:pPr>
    </w:p>
    <w:p w14:paraId="4717196A" w14:textId="77777777" w:rsidR="00D51B17" w:rsidRDefault="00D51B17" w:rsidP="00D51B17">
      <w:pPr>
        <w:jc w:val="both"/>
        <w:rPr>
          <w:rFonts w:ascii="Arial" w:hAnsi="Arial" w:cs="Arial"/>
          <w:sz w:val="24"/>
          <w:szCs w:val="24"/>
        </w:rPr>
      </w:pPr>
    </w:p>
    <w:p w14:paraId="5C36CBCD" w14:textId="77777777" w:rsidR="00D51B17" w:rsidRDefault="00D51B17" w:rsidP="00D51B17">
      <w:pPr>
        <w:jc w:val="both"/>
        <w:rPr>
          <w:rFonts w:ascii="Arial" w:hAnsi="Arial" w:cs="Arial"/>
          <w:sz w:val="24"/>
          <w:szCs w:val="24"/>
        </w:rPr>
      </w:pPr>
    </w:p>
    <w:p w14:paraId="3D355E93" w14:textId="77777777" w:rsidR="00D51B17" w:rsidRDefault="00D51B17" w:rsidP="00D51B17">
      <w:pPr>
        <w:jc w:val="both"/>
        <w:rPr>
          <w:rFonts w:ascii="Arial" w:hAnsi="Arial" w:cs="Arial"/>
          <w:sz w:val="24"/>
          <w:szCs w:val="24"/>
        </w:rPr>
      </w:pPr>
    </w:p>
    <w:p w14:paraId="437A04D8" w14:textId="77777777" w:rsidR="00D51B17" w:rsidRDefault="00D51B17" w:rsidP="00D51B17">
      <w:pPr>
        <w:jc w:val="both"/>
        <w:rPr>
          <w:rFonts w:ascii="Arial" w:hAnsi="Arial" w:cs="Arial"/>
          <w:sz w:val="24"/>
          <w:szCs w:val="24"/>
        </w:rPr>
      </w:pPr>
    </w:p>
    <w:p w14:paraId="3B18AB56" w14:textId="77777777" w:rsidR="00D51B17" w:rsidRDefault="00D51B17" w:rsidP="00D51B17">
      <w:pPr>
        <w:jc w:val="both"/>
        <w:rPr>
          <w:rFonts w:ascii="Arial" w:hAnsi="Arial" w:cs="Arial"/>
          <w:sz w:val="24"/>
          <w:szCs w:val="24"/>
        </w:rPr>
      </w:pPr>
    </w:p>
    <w:p w14:paraId="3C71C60E" w14:textId="77777777" w:rsidR="00D51B17" w:rsidRDefault="00D51B17" w:rsidP="00D51B17">
      <w:pPr>
        <w:jc w:val="both"/>
        <w:rPr>
          <w:rFonts w:ascii="Arial" w:hAnsi="Arial" w:cs="Arial"/>
          <w:sz w:val="24"/>
          <w:szCs w:val="24"/>
        </w:rPr>
      </w:pPr>
    </w:p>
    <w:p w14:paraId="73C7C952" w14:textId="77777777" w:rsidR="00D51B17" w:rsidRDefault="00D51B17" w:rsidP="00D51B17">
      <w:pPr>
        <w:jc w:val="both"/>
        <w:rPr>
          <w:rFonts w:ascii="Arial" w:hAnsi="Arial" w:cs="Arial"/>
          <w:sz w:val="24"/>
          <w:szCs w:val="24"/>
        </w:rPr>
      </w:pPr>
    </w:p>
    <w:p w14:paraId="52833E82" w14:textId="77777777" w:rsidR="00D51B17" w:rsidRDefault="00D51B17" w:rsidP="00D51B17">
      <w:pPr>
        <w:jc w:val="both"/>
        <w:rPr>
          <w:rFonts w:ascii="Arial" w:hAnsi="Arial" w:cs="Arial"/>
          <w:sz w:val="24"/>
          <w:szCs w:val="24"/>
        </w:rPr>
      </w:pPr>
    </w:p>
    <w:p w14:paraId="1001D47A" w14:textId="77777777" w:rsidR="00D51B17" w:rsidRDefault="00D51B17" w:rsidP="00D51B17">
      <w:pPr>
        <w:jc w:val="both"/>
        <w:rPr>
          <w:rFonts w:ascii="Arial" w:hAnsi="Arial" w:cs="Arial"/>
          <w:sz w:val="24"/>
          <w:szCs w:val="24"/>
        </w:rPr>
      </w:pPr>
    </w:p>
    <w:p w14:paraId="3140F83B" w14:textId="77777777" w:rsidR="00D51B17" w:rsidRDefault="00D51B17" w:rsidP="00D51B17">
      <w:pPr>
        <w:jc w:val="both"/>
        <w:rPr>
          <w:rFonts w:ascii="Arial" w:hAnsi="Arial" w:cs="Arial"/>
          <w:sz w:val="24"/>
          <w:szCs w:val="24"/>
        </w:rPr>
      </w:pPr>
    </w:p>
    <w:p w14:paraId="247FB3D8" w14:textId="77777777" w:rsidR="00D51B17" w:rsidRDefault="00D51B17" w:rsidP="00D51B17">
      <w:pPr>
        <w:jc w:val="both"/>
        <w:rPr>
          <w:rFonts w:ascii="Arial" w:hAnsi="Arial" w:cs="Arial"/>
          <w:sz w:val="24"/>
          <w:szCs w:val="24"/>
        </w:rPr>
      </w:pPr>
    </w:p>
    <w:p w14:paraId="30CDF392" w14:textId="77777777" w:rsidR="00D51B17" w:rsidRDefault="00D51B17" w:rsidP="00D51B17">
      <w:pPr>
        <w:jc w:val="both"/>
        <w:rPr>
          <w:rFonts w:ascii="Arial" w:hAnsi="Arial" w:cs="Arial"/>
          <w:sz w:val="24"/>
          <w:szCs w:val="24"/>
        </w:rPr>
      </w:pPr>
    </w:p>
    <w:p w14:paraId="6805E3E8" w14:textId="77777777" w:rsidR="00D51B17" w:rsidRPr="005E6148" w:rsidRDefault="00D51B17" w:rsidP="00D51B17">
      <w:pPr>
        <w:numPr>
          <w:ilvl w:val="0"/>
          <w:numId w:val="32"/>
        </w:numPr>
        <w:jc w:val="both"/>
        <w:rPr>
          <w:rFonts w:ascii="Arial" w:hAnsi="Arial" w:cs="Arial"/>
          <w:b/>
          <w:sz w:val="22"/>
          <w:szCs w:val="22"/>
        </w:rPr>
      </w:pPr>
      <w:r w:rsidRPr="005E6148">
        <w:rPr>
          <w:rFonts w:ascii="Arial" w:hAnsi="Arial" w:cs="Arial"/>
          <w:b/>
          <w:sz w:val="22"/>
          <w:szCs w:val="22"/>
        </w:rPr>
        <w:t>OBJETIVO</w:t>
      </w:r>
    </w:p>
    <w:p w14:paraId="45051A24" w14:textId="77777777" w:rsidR="00D51B17" w:rsidRPr="005E6148" w:rsidRDefault="00D51B17" w:rsidP="00D51B17">
      <w:pPr>
        <w:jc w:val="both"/>
        <w:rPr>
          <w:rFonts w:ascii="Arial" w:hAnsi="Arial" w:cs="Arial"/>
          <w:sz w:val="22"/>
          <w:szCs w:val="22"/>
        </w:rPr>
      </w:pPr>
    </w:p>
    <w:p w14:paraId="03B99545" w14:textId="14A2086B" w:rsidR="00B50881" w:rsidRPr="005E6148" w:rsidRDefault="00D51B17" w:rsidP="00D51B17">
      <w:pPr>
        <w:jc w:val="both"/>
        <w:rPr>
          <w:rFonts w:ascii="Arial" w:hAnsi="Arial" w:cs="Arial"/>
          <w:sz w:val="22"/>
          <w:szCs w:val="22"/>
        </w:rPr>
      </w:pPr>
      <w:r w:rsidRPr="005E6148">
        <w:rPr>
          <w:rFonts w:ascii="Arial" w:hAnsi="Arial" w:cs="Arial"/>
          <w:sz w:val="22"/>
          <w:szCs w:val="22"/>
        </w:rPr>
        <w:t xml:space="preserve">Por medio de análisis de datos, verificar que la oportunidad, el manejo y </w:t>
      </w:r>
      <w:r w:rsidR="00863447" w:rsidRPr="005E6148">
        <w:rPr>
          <w:rFonts w:ascii="Arial" w:hAnsi="Arial" w:cs="Arial"/>
          <w:sz w:val="22"/>
          <w:szCs w:val="22"/>
        </w:rPr>
        <w:t>trazabilidad de</w:t>
      </w:r>
      <w:r w:rsidRPr="005E6148">
        <w:rPr>
          <w:rFonts w:ascii="Arial" w:hAnsi="Arial" w:cs="Arial"/>
          <w:sz w:val="22"/>
          <w:szCs w:val="22"/>
        </w:rPr>
        <w:t xml:space="preserve"> las Peticiones, </w:t>
      </w:r>
      <w:r w:rsidR="005E6148" w:rsidRPr="005E6148">
        <w:rPr>
          <w:rFonts w:ascii="Arial" w:hAnsi="Arial" w:cs="Arial"/>
          <w:sz w:val="22"/>
          <w:szCs w:val="22"/>
        </w:rPr>
        <w:t>Q</w:t>
      </w:r>
      <w:r w:rsidRPr="005E6148">
        <w:rPr>
          <w:rFonts w:ascii="Arial" w:hAnsi="Arial" w:cs="Arial"/>
          <w:sz w:val="22"/>
          <w:szCs w:val="22"/>
        </w:rPr>
        <w:t xml:space="preserve">uejas </w:t>
      </w:r>
      <w:r w:rsidR="005E6148" w:rsidRPr="005E6148">
        <w:rPr>
          <w:rFonts w:ascii="Arial" w:hAnsi="Arial" w:cs="Arial"/>
          <w:sz w:val="22"/>
          <w:szCs w:val="22"/>
        </w:rPr>
        <w:t>R</w:t>
      </w:r>
      <w:r w:rsidRPr="005E6148">
        <w:rPr>
          <w:rFonts w:ascii="Arial" w:hAnsi="Arial" w:cs="Arial"/>
          <w:sz w:val="22"/>
          <w:szCs w:val="22"/>
        </w:rPr>
        <w:t>eclamos</w:t>
      </w:r>
      <w:r w:rsidR="002A46B3" w:rsidRPr="005E6148">
        <w:rPr>
          <w:rFonts w:ascii="Arial" w:hAnsi="Arial" w:cs="Arial"/>
          <w:sz w:val="22"/>
          <w:szCs w:val="22"/>
        </w:rPr>
        <w:t xml:space="preserve">, </w:t>
      </w:r>
      <w:r w:rsidR="005E6148" w:rsidRPr="005E6148">
        <w:rPr>
          <w:rFonts w:ascii="Arial" w:hAnsi="Arial" w:cs="Arial"/>
          <w:sz w:val="22"/>
          <w:szCs w:val="22"/>
        </w:rPr>
        <w:t>S</w:t>
      </w:r>
      <w:r w:rsidRPr="005E6148">
        <w:rPr>
          <w:rFonts w:ascii="Arial" w:hAnsi="Arial" w:cs="Arial"/>
          <w:sz w:val="22"/>
          <w:szCs w:val="22"/>
        </w:rPr>
        <w:t>ugerencias</w:t>
      </w:r>
      <w:r w:rsidR="002A46B3" w:rsidRPr="005E6148">
        <w:rPr>
          <w:rFonts w:ascii="Arial" w:hAnsi="Arial" w:cs="Arial"/>
          <w:sz w:val="22"/>
          <w:szCs w:val="22"/>
        </w:rPr>
        <w:t xml:space="preserve"> y </w:t>
      </w:r>
      <w:r w:rsidR="00863447" w:rsidRPr="005E6148">
        <w:rPr>
          <w:rFonts w:ascii="Arial" w:hAnsi="Arial" w:cs="Arial"/>
          <w:sz w:val="22"/>
          <w:szCs w:val="22"/>
        </w:rPr>
        <w:t>Denuncias,</w:t>
      </w:r>
      <w:r w:rsidRPr="005E6148">
        <w:rPr>
          <w:rFonts w:ascii="Arial" w:hAnsi="Arial" w:cs="Arial"/>
          <w:sz w:val="22"/>
          <w:szCs w:val="22"/>
        </w:rPr>
        <w:t xml:space="preserve"> recepcionadas en la Corporación Social de Cundinamarca, a través de los diferentes canales de atención durante el</w:t>
      </w:r>
      <w:r w:rsidR="005E6148" w:rsidRPr="005E6148">
        <w:rPr>
          <w:rFonts w:ascii="Arial" w:hAnsi="Arial" w:cs="Arial"/>
          <w:sz w:val="22"/>
          <w:szCs w:val="22"/>
        </w:rPr>
        <w:t xml:space="preserve"> primer</w:t>
      </w:r>
      <w:r w:rsidRPr="005E6148">
        <w:rPr>
          <w:rFonts w:ascii="Arial" w:hAnsi="Arial" w:cs="Arial"/>
          <w:sz w:val="22"/>
          <w:szCs w:val="22"/>
        </w:rPr>
        <w:t xml:space="preserve"> semestre de la vigencia en estudio estén acorde con el cumplimiento de la normatividad legal vigente y los lineamientos institucionales. </w:t>
      </w:r>
    </w:p>
    <w:p w14:paraId="00F8BBE4" w14:textId="77777777" w:rsidR="00D51B17" w:rsidRPr="005E6148" w:rsidRDefault="00D51B17" w:rsidP="00D51B17">
      <w:pPr>
        <w:jc w:val="both"/>
        <w:rPr>
          <w:rFonts w:ascii="Arial" w:hAnsi="Arial" w:cs="Arial"/>
          <w:sz w:val="22"/>
          <w:szCs w:val="22"/>
        </w:rPr>
      </w:pPr>
    </w:p>
    <w:p w14:paraId="614CDACA" w14:textId="2437FD90" w:rsidR="00D51B17" w:rsidRDefault="00D51B17" w:rsidP="00D51B17">
      <w:pPr>
        <w:pStyle w:val="Prrafodelista"/>
        <w:numPr>
          <w:ilvl w:val="0"/>
          <w:numId w:val="32"/>
        </w:numPr>
        <w:jc w:val="both"/>
        <w:rPr>
          <w:rFonts w:ascii="Arial" w:hAnsi="Arial" w:cs="Arial"/>
          <w:b/>
          <w:sz w:val="22"/>
          <w:szCs w:val="22"/>
        </w:rPr>
      </w:pPr>
      <w:r w:rsidRPr="005E6148">
        <w:rPr>
          <w:rFonts w:ascii="Arial" w:hAnsi="Arial" w:cs="Arial"/>
          <w:b/>
          <w:sz w:val="22"/>
          <w:szCs w:val="22"/>
        </w:rPr>
        <w:t>MARCO NORMATIVO</w:t>
      </w:r>
    </w:p>
    <w:p w14:paraId="1307543C" w14:textId="6C16314E" w:rsidR="00E67CAE" w:rsidRDefault="00E67CAE" w:rsidP="00E67CAE">
      <w:pPr>
        <w:jc w:val="both"/>
        <w:rPr>
          <w:rFonts w:ascii="Arial" w:hAnsi="Arial" w:cs="Arial"/>
          <w:b/>
          <w:sz w:val="22"/>
          <w:szCs w:val="22"/>
        </w:rPr>
      </w:pPr>
    </w:p>
    <w:p w14:paraId="6A68B92C" w14:textId="77777777" w:rsidR="00E67CAE" w:rsidRPr="00B50881" w:rsidRDefault="00E67CAE" w:rsidP="00040809">
      <w:pPr>
        <w:jc w:val="both"/>
        <w:rPr>
          <w:rFonts w:ascii="Arial" w:hAnsi="Arial" w:cs="Arial"/>
          <w:sz w:val="22"/>
          <w:szCs w:val="22"/>
        </w:rPr>
      </w:pPr>
      <w:r w:rsidRPr="00E67CAE">
        <w:rPr>
          <w:rFonts w:ascii="Arial" w:hAnsi="Arial" w:cs="Arial"/>
          <w:bCs/>
          <w:sz w:val="22"/>
          <w:szCs w:val="22"/>
        </w:rPr>
        <w:t>Constitución Política de Colombia</w:t>
      </w:r>
      <w:r w:rsidRPr="00B50881">
        <w:rPr>
          <w:rFonts w:ascii="Arial" w:hAnsi="Arial" w:cs="Arial"/>
          <w:sz w:val="22"/>
          <w:szCs w:val="22"/>
        </w:rPr>
        <w:t xml:space="preserve"> artículos 2, 23 y 209.</w:t>
      </w:r>
    </w:p>
    <w:p w14:paraId="4E94C1DF" w14:textId="77777777" w:rsidR="00E67CAE" w:rsidRPr="00B50881" w:rsidRDefault="00E67CAE" w:rsidP="00040809">
      <w:pPr>
        <w:jc w:val="both"/>
        <w:rPr>
          <w:rFonts w:ascii="Arial" w:hAnsi="Arial" w:cs="Arial"/>
          <w:sz w:val="22"/>
          <w:szCs w:val="22"/>
        </w:rPr>
      </w:pPr>
    </w:p>
    <w:p w14:paraId="3BDE6FA3" w14:textId="56EB3321" w:rsidR="00E67CAE" w:rsidRDefault="00E67CAE" w:rsidP="00040809">
      <w:pPr>
        <w:jc w:val="both"/>
        <w:rPr>
          <w:rFonts w:ascii="Arial" w:hAnsi="Arial" w:cs="Arial"/>
          <w:i/>
          <w:iCs/>
          <w:sz w:val="22"/>
          <w:szCs w:val="22"/>
        </w:rPr>
      </w:pPr>
      <w:r w:rsidRPr="00E67CAE">
        <w:rPr>
          <w:rFonts w:ascii="Arial" w:hAnsi="Arial" w:cs="Arial"/>
          <w:bCs/>
          <w:sz w:val="22"/>
          <w:szCs w:val="22"/>
        </w:rPr>
        <w:t>Ley 87 del 29 de noviembre 1993</w:t>
      </w:r>
      <w:r w:rsidRPr="00B50881">
        <w:rPr>
          <w:rFonts w:ascii="Arial" w:hAnsi="Arial" w:cs="Arial"/>
          <w:sz w:val="22"/>
          <w:szCs w:val="22"/>
        </w:rPr>
        <w:t xml:space="preserve"> </w:t>
      </w:r>
      <w:r w:rsidRPr="00E67CAE">
        <w:rPr>
          <w:rFonts w:ascii="Arial" w:hAnsi="Arial" w:cs="Arial"/>
          <w:i/>
          <w:iCs/>
          <w:sz w:val="22"/>
          <w:szCs w:val="22"/>
        </w:rPr>
        <w:t>“Por la cual se establecen normas para el ejercicio del control interno en las entidades y organismos del estado y se dictan otras disposiciones”, artículo 12 literal i).</w:t>
      </w:r>
    </w:p>
    <w:p w14:paraId="0A17AE7B" w14:textId="5172CC6C" w:rsidR="007B241E" w:rsidRDefault="007B241E" w:rsidP="00040809">
      <w:pPr>
        <w:pStyle w:val="NormalWeb"/>
        <w:jc w:val="both"/>
        <w:rPr>
          <w:rStyle w:val="Textoennegrita"/>
          <w:rFonts w:ascii="Arial" w:hAnsi="Arial" w:cs="Arial"/>
          <w:b w:val="0"/>
          <w:i/>
          <w:iCs/>
          <w:sz w:val="22"/>
          <w:szCs w:val="22"/>
          <w:shd w:val="clear" w:color="auto" w:fill="FFFFFF"/>
        </w:rPr>
      </w:pPr>
      <w:r w:rsidRPr="00E67CAE">
        <w:rPr>
          <w:rFonts w:ascii="Arial" w:hAnsi="Arial" w:cs="Arial"/>
          <w:bCs/>
          <w:sz w:val="22"/>
          <w:szCs w:val="22"/>
        </w:rPr>
        <w:t>Ley 361 del 7 de febrero de 1997</w:t>
      </w:r>
      <w:r w:rsidRPr="00B50881">
        <w:rPr>
          <w:rFonts w:ascii="Arial" w:hAnsi="Arial" w:cs="Arial"/>
          <w:sz w:val="22"/>
          <w:szCs w:val="22"/>
        </w:rPr>
        <w:t xml:space="preserve">, </w:t>
      </w:r>
      <w:r w:rsidRPr="00E67CAE">
        <w:rPr>
          <w:rFonts w:ascii="Arial" w:hAnsi="Arial" w:cs="Arial"/>
          <w:b/>
          <w:i/>
          <w:iCs/>
          <w:sz w:val="22"/>
          <w:szCs w:val="22"/>
        </w:rPr>
        <w:t>“</w:t>
      </w:r>
      <w:r w:rsidRPr="00E67CAE">
        <w:rPr>
          <w:rStyle w:val="Textoennegrita"/>
          <w:rFonts w:ascii="Arial" w:hAnsi="Arial" w:cs="Arial"/>
          <w:b w:val="0"/>
          <w:i/>
          <w:iCs/>
          <w:sz w:val="22"/>
          <w:szCs w:val="22"/>
          <w:shd w:val="clear" w:color="auto" w:fill="FFFFFF"/>
        </w:rPr>
        <w:t>Por la cual se establecen mecanismos de integración social de las personas con limitación y se dictan otras disposiciones.</w:t>
      </w:r>
    </w:p>
    <w:p w14:paraId="2F4DB1EF" w14:textId="77777777" w:rsidR="007B241E" w:rsidRPr="00B50881" w:rsidRDefault="007B241E" w:rsidP="00040809">
      <w:pPr>
        <w:jc w:val="both"/>
        <w:rPr>
          <w:rFonts w:ascii="Arial" w:hAnsi="Arial" w:cs="Arial"/>
          <w:sz w:val="22"/>
          <w:szCs w:val="22"/>
        </w:rPr>
      </w:pPr>
      <w:r w:rsidRPr="007B241E">
        <w:rPr>
          <w:rFonts w:ascii="Arial" w:hAnsi="Arial" w:cs="Arial"/>
          <w:bCs/>
          <w:sz w:val="22"/>
          <w:szCs w:val="22"/>
        </w:rPr>
        <w:t>Ley 527 del 18 de agosto de 1999</w:t>
      </w:r>
      <w:r w:rsidRPr="00B50881">
        <w:rPr>
          <w:rFonts w:ascii="Arial" w:hAnsi="Arial" w:cs="Arial"/>
          <w:sz w:val="22"/>
          <w:szCs w:val="22"/>
        </w:rPr>
        <w:t xml:space="preserve"> </w:t>
      </w:r>
      <w:r w:rsidRPr="007B241E">
        <w:rPr>
          <w:rFonts w:ascii="Arial" w:hAnsi="Arial" w:cs="Arial"/>
          <w:i/>
          <w:iCs/>
          <w:sz w:val="22"/>
          <w:szCs w:val="22"/>
        </w:rPr>
        <w:t>“Por medio de la cual se define y reglamenta el acceso y uso de los mensajes de datos, del comercio electrónico y de las firmas digitales, y se establecen las entidades de certificación y se dictan otras disposiciones”</w:t>
      </w:r>
      <w:r w:rsidRPr="00B50881">
        <w:rPr>
          <w:rFonts w:ascii="Arial" w:hAnsi="Arial" w:cs="Arial"/>
          <w:sz w:val="22"/>
          <w:szCs w:val="22"/>
        </w:rPr>
        <w:t xml:space="preserve"> Artículos 21 al 24.</w:t>
      </w:r>
    </w:p>
    <w:p w14:paraId="4047AE43" w14:textId="77777777" w:rsidR="007B241E" w:rsidRDefault="007B241E" w:rsidP="00040809">
      <w:pPr>
        <w:jc w:val="both"/>
        <w:rPr>
          <w:rFonts w:ascii="Arial" w:hAnsi="Arial" w:cs="Arial"/>
          <w:sz w:val="22"/>
          <w:szCs w:val="22"/>
        </w:rPr>
      </w:pPr>
    </w:p>
    <w:p w14:paraId="288F0512" w14:textId="77777777" w:rsidR="00D51B17" w:rsidRPr="005E6148" w:rsidRDefault="00D51B17" w:rsidP="00040809">
      <w:pPr>
        <w:jc w:val="both"/>
        <w:rPr>
          <w:rFonts w:ascii="Arial" w:hAnsi="Arial" w:cs="Arial"/>
          <w:sz w:val="22"/>
          <w:szCs w:val="22"/>
        </w:rPr>
      </w:pPr>
      <w:r w:rsidRPr="005E6148">
        <w:rPr>
          <w:rFonts w:ascii="Arial" w:hAnsi="Arial" w:cs="Arial"/>
          <w:sz w:val="22"/>
          <w:szCs w:val="22"/>
        </w:rPr>
        <w:t>Ley 1474 de 2011 “</w:t>
      </w:r>
      <w:r w:rsidRPr="005E6148">
        <w:rPr>
          <w:rFonts w:ascii="Arial" w:hAnsi="Arial" w:cs="Arial"/>
          <w:i/>
          <w:sz w:val="22"/>
          <w:szCs w:val="22"/>
        </w:rPr>
        <w:t>Por la cual se dictan normas orientadas a fortalecer los mecanismos de prevención, investigación y sanción de actos de corrupción y la efectividad de la Gestión Pública</w:t>
      </w:r>
      <w:r w:rsidRPr="005E6148">
        <w:rPr>
          <w:rFonts w:ascii="Arial" w:hAnsi="Arial" w:cs="Arial"/>
          <w:sz w:val="22"/>
          <w:szCs w:val="22"/>
        </w:rPr>
        <w:t>”. Artículo 76.</w:t>
      </w:r>
    </w:p>
    <w:p w14:paraId="11C24867" w14:textId="77777777" w:rsidR="00D51B17" w:rsidRPr="005E6148" w:rsidRDefault="00D51B17" w:rsidP="00040809">
      <w:pPr>
        <w:ind w:left="360"/>
        <w:jc w:val="both"/>
        <w:rPr>
          <w:rFonts w:ascii="Arial" w:hAnsi="Arial" w:cs="Arial"/>
          <w:sz w:val="22"/>
          <w:szCs w:val="22"/>
        </w:rPr>
      </w:pPr>
    </w:p>
    <w:p w14:paraId="6560481F" w14:textId="77777777" w:rsidR="00D51B17" w:rsidRPr="005E6148" w:rsidRDefault="00D51B17" w:rsidP="00040809">
      <w:pPr>
        <w:jc w:val="both"/>
        <w:rPr>
          <w:rFonts w:ascii="Arial" w:hAnsi="Arial" w:cs="Arial"/>
          <w:sz w:val="22"/>
          <w:szCs w:val="22"/>
        </w:rPr>
      </w:pPr>
      <w:r w:rsidRPr="005E6148">
        <w:rPr>
          <w:rFonts w:ascii="Arial" w:hAnsi="Arial" w:cs="Arial"/>
          <w:sz w:val="22"/>
          <w:szCs w:val="22"/>
        </w:rPr>
        <w:t>Circular Externa No. 001 de 2011 del Consejo Asesor del Gobierno Nacional en Materia de Control Interno de las Entidades. “</w:t>
      </w:r>
      <w:r w:rsidRPr="005E6148">
        <w:rPr>
          <w:rFonts w:ascii="Arial" w:hAnsi="Arial" w:cs="Arial"/>
          <w:i/>
          <w:sz w:val="22"/>
          <w:szCs w:val="22"/>
        </w:rPr>
        <w:t>Orientaciones para el seguimiento a la atención adecuada de los Derechos de Petición</w:t>
      </w:r>
      <w:r w:rsidRPr="005E6148">
        <w:rPr>
          <w:rFonts w:ascii="Arial" w:hAnsi="Arial" w:cs="Arial"/>
          <w:sz w:val="22"/>
          <w:szCs w:val="22"/>
        </w:rPr>
        <w:t>”.</w:t>
      </w:r>
    </w:p>
    <w:p w14:paraId="39BBA9A6" w14:textId="77777777" w:rsidR="00D51B17" w:rsidRPr="005E6148" w:rsidRDefault="00D51B17" w:rsidP="00040809">
      <w:pPr>
        <w:ind w:left="360"/>
        <w:jc w:val="both"/>
        <w:rPr>
          <w:rFonts w:ascii="Arial" w:hAnsi="Arial" w:cs="Arial"/>
          <w:sz w:val="22"/>
          <w:szCs w:val="22"/>
        </w:rPr>
      </w:pPr>
    </w:p>
    <w:p w14:paraId="6F681DB8" w14:textId="49021848" w:rsidR="00D51B17" w:rsidRPr="005E6148" w:rsidRDefault="00D51B17" w:rsidP="00040809">
      <w:pPr>
        <w:jc w:val="both"/>
        <w:rPr>
          <w:rFonts w:ascii="Arial" w:hAnsi="Arial" w:cs="Arial"/>
          <w:i/>
          <w:sz w:val="22"/>
          <w:szCs w:val="22"/>
        </w:rPr>
      </w:pPr>
      <w:r w:rsidRPr="005E6148">
        <w:rPr>
          <w:rFonts w:ascii="Arial" w:hAnsi="Arial" w:cs="Arial"/>
          <w:sz w:val="22"/>
          <w:szCs w:val="22"/>
        </w:rPr>
        <w:t xml:space="preserve">Resolución No. 5751 de </w:t>
      </w:r>
      <w:r w:rsidR="00B50881" w:rsidRPr="005E6148">
        <w:rPr>
          <w:rFonts w:ascii="Arial" w:hAnsi="Arial" w:cs="Arial"/>
          <w:sz w:val="22"/>
          <w:szCs w:val="22"/>
        </w:rPr>
        <w:t>2012 “</w:t>
      </w:r>
      <w:r w:rsidRPr="005E6148">
        <w:rPr>
          <w:rFonts w:ascii="Arial" w:hAnsi="Arial" w:cs="Arial"/>
          <w:i/>
          <w:sz w:val="22"/>
          <w:szCs w:val="22"/>
        </w:rPr>
        <w:t xml:space="preserve">Por la cual se deroga la Resolución No. 04626 del 24 de </w:t>
      </w:r>
      <w:r w:rsidR="00B50881" w:rsidRPr="005E6148">
        <w:rPr>
          <w:rFonts w:ascii="Arial" w:hAnsi="Arial" w:cs="Arial"/>
          <w:i/>
          <w:sz w:val="22"/>
          <w:szCs w:val="22"/>
        </w:rPr>
        <w:t>mayo</w:t>
      </w:r>
      <w:r w:rsidRPr="005E6148">
        <w:rPr>
          <w:rFonts w:ascii="Arial" w:hAnsi="Arial" w:cs="Arial"/>
          <w:i/>
          <w:sz w:val="22"/>
          <w:szCs w:val="22"/>
        </w:rPr>
        <w:t xml:space="preserve"> de 2010 y se reglamenta el trámite interno que la Corporación Social de Cundinamarca adelantará en relación con las peticiones que le corresponde resolver y la manera de atender quejas y reclamos.”</w:t>
      </w:r>
    </w:p>
    <w:p w14:paraId="08490293" w14:textId="77777777" w:rsidR="00D51B17" w:rsidRPr="005E6148" w:rsidRDefault="00D51B17" w:rsidP="00040809">
      <w:pPr>
        <w:jc w:val="both"/>
        <w:rPr>
          <w:rFonts w:ascii="Arial" w:hAnsi="Arial" w:cs="Arial"/>
          <w:i/>
          <w:sz w:val="22"/>
          <w:szCs w:val="22"/>
        </w:rPr>
      </w:pPr>
    </w:p>
    <w:p w14:paraId="1B42D139" w14:textId="77777777" w:rsidR="007B241E" w:rsidRPr="007B241E" w:rsidRDefault="007B241E" w:rsidP="00040809">
      <w:pPr>
        <w:pStyle w:val="NormalWeb"/>
        <w:shd w:val="clear" w:color="auto" w:fill="FFFFFF"/>
        <w:spacing w:before="0" w:beforeAutospacing="0" w:after="150" w:afterAutospacing="0"/>
        <w:jc w:val="both"/>
        <w:rPr>
          <w:rFonts w:ascii="Arial" w:eastAsiaTheme="minorHAnsi" w:hAnsi="Arial" w:cs="Arial"/>
          <w:i/>
          <w:iCs/>
          <w:sz w:val="22"/>
          <w:szCs w:val="22"/>
          <w:lang w:eastAsia="en-US"/>
        </w:rPr>
      </w:pPr>
      <w:r w:rsidRPr="007B241E">
        <w:rPr>
          <w:rFonts w:ascii="Arial" w:eastAsiaTheme="minorHAnsi" w:hAnsi="Arial" w:cs="Arial"/>
          <w:bCs/>
          <w:sz w:val="22"/>
          <w:szCs w:val="22"/>
          <w:lang w:eastAsia="en-US"/>
        </w:rPr>
        <w:t>Decreto 019 del 10 de enero de 2012</w:t>
      </w:r>
      <w:r w:rsidRPr="00B50881">
        <w:rPr>
          <w:rFonts w:ascii="Arial" w:eastAsiaTheme="minorHAnsi" w:hAnsi="Arial" w:cs="Arial"/>
          <w:sz w:val="22"/>
          <w:szCs w:val="22"/>
          <w:lang w:eastAsia="en-US"/>
        </w:rPr>
        <w:t xml:space="preserve"> </w:t>
      </w:r>
      <w:r w:rsidRPr="007B241E">
        <w:rPr>
          <w:rFonts w:ascii="Arial" w:eastAsiaTheme="minorHAnsi" w:hAnsi="Arial" w:cs="Arial"/>
          <w:i/>
          <w:iCs/>
          <w:sz w:val="22"/>
          <w:szCs w:val="22"/>
          <w:lang w:eastAsia="en-US"/>
        </w:rPr>
        <w:t>“Por el cual se dictan normas para suprimir o reformar regulaciones, procedimientos y trámites innecesarios existentes en la Administración Pública”.</w:t>
      </w:r>
    </w:p>
    <w:p w14:paraId="6D612CE7" w14:textId="77777777" w:rsidR="007B241E" w:rsidRPr="007B241E" w:rsidRDefault="007B241E" w:rsidP="00040809">
      <w:pPr>
        <w:pStyle w:val="NormalWeb"/>
        <w:shd w:val="clear" w:color="auto" w:fill="FFFFFF"/>
        <w:spacing w:after="150"/>
        <w:jc w:val="both"/>
        <w:rPr>
          <w:rFonts w:ascii="Arial" w:eastAsiaTheme="minorHAnsi" w:hAnsi="Arial" w:cs="Arial"/>
          <w:i/>
          <w:iCs/>
          <w:sz w:val="22"/>
          <w:szCs w:val="22"/>
          <w:lang w:eastAsia="en-US"/>
        </w:rPr>
      </w:pPr>
      <w:r w:rsidRPr="007B241E">
        <w:rPr>
          <w:rFonts w:ascii="Arial" w:eastAsiaTheme="minorHAnsi" w:hAnsi="Arial" w:cs="Arial"/>
          <w:bCs/>
          <w:sz w:val="22"/>
          <w:szCs w:val="22"/>
          <w:lang w:eastAsia="en-US"/>
        </w:rPr>
        <w:t xml:space="preserve">Decreto 2693 del 21 de diciembre de </w:t>
      </w:r>
      <w:r w:rsidRPr="007B241E">
        <w:rPr>
          <w:rFonts w:ascii="Arial" w:eastAsiaTheme="minorHAnsi" w:hAnsi="Arial" w:cs="Arial"/>
          <w:bCs/>
          <w:i/>
          <w:iCs/>
          <w:sz w:val="22"/>
          <w:szCs w:val="22"/>
          <w:lang w:eastAsia="en-US"/>
        </w:rPr>
        <w:t>2012</w:t>
      </w:r>
      <w:r w:rsidRPr="007B241E">
        <w:rPr>
          <w:rFonts w:ascii="Arial" w:eastAsiaTheme="minorHAnsi" w:hAnsi="Arial" w:cs="Arial"/>
          <w:i/>
          <w:iCs/>
          <w:sz w:val="22"/>
          <w:szCs w:val="22"/>
          <w:lang w:eastAsia="en-US"/>
        </w:rPr>
        <w:t xml:space="preserve"> “Por el cual se establecen los lineamientos generales de la Estrategia de Gobierno en Línea de la República de Colombia, se </w:t>
      </w:r>
      <w:r w:rsidRPr="007B241E">
        <w:rPr>
          <w:rFonts w:ascii="Arial" w:eastAsiaTheme="minorHAnsi" w:hAnsi="Arial" w:cs="Arial"/>
          <w:i/>
          <w:iCs/>
          <w:sz w:val="22"/>
          <w:szCs w:val="22"/>
          <w:lang w:eastAsia="en-US"/>
        </w:rPr>
        <w:lastRenderedPageBreak/>
        <w:t>reglamentan parcialmente las Leyes 1341 de 2009 y 1450 de 2011 y se dictan otras disposiciones.”</w:t>
      </w:r>
    </w:p>
    <w:p w14:paraId="2FF0E809" w14:textId="22733042" w:rsidR="007B241E" w:rsidRPr="007B241E" w:rsidRDefault="007B241E" w:rsidP="00040809">
      <w:pPr>
        <w:pStyle w:val="NormalWeb"/>
        <w:shd w:val="clear" w:color="auto" w:fill="FFFFFF"/>
        <w:spacing w:before="0" w:beforeAutospacing="0" w:after="150" w:afterAutospacing="0"/>
        <w:jc w:val="both"/>
        <w:rPr>
          <w:rFonts w:ascii="Arial" w:hAnsi="Arial" w:cs="Arial"/>
          <w:i/>
          <w:iCs/>
          <w:sz w:val="22"/>
          <w:szCs w:val="22"/>
        </w:rPr>
      </w:pPr>
      <w:r w:rsidRPr="007B241E">
        <w:rPr>
          <w:rFonts w:ascii="Arial" w:hAnsi="Arial" w:cs="Arial"/>
          <w:bCs/>
          <w:sz w:val="22"/>
          <w:szCs w:val="22"/>
        </w:rPr>
        <w:t>Ley 1618 del 27 de febrero de 2013</w:t>
      </w:r>
      <w:r w:rsidRPr="00B50881">
        <w:rPr>
          <w:rFonts w:ascii="Arial" w:hAnsi="Arial" w:cs="Arial"/>
          <w:sz w:val="22"/>
          <w:szCs w:val="22"/>
        </w:rPr>
        <w:t xml:space="preserve"> </w:t>
      </w:r>
      <w:r w:rsidRPr="007B241E">
        <w:rPr>
          <w:rFonts w:ascii="Arial" w:hAnsi="Arial" w:cs="Arial"/>
          <w:i/>
          <w:iCs/>
          <w:sz w:val="22"/>
          <w:szCs w:val="22"/>
        </w:rPr>
        <w:t>¨Por medio de la cual se establecen las disposiciones para garantizar el pleno ejercicio de los derechos de las personas con discapacidad”</w:t>
      </w:r>
    </w:p>
    <w:p w14:paraId="3871C734" w14:textId="402CB730" w:rsidR="007B241E" w:rsidRPr="00B50881" w:rsidRDefault="007B241E" w:rsidP="00040809">
      <w:pPr>
        <w:jc w:val="both"/>
        <w:rPr>
          <w:rFonts w:ascii="Arial" w:hAnsi="Arial" w:cs="Arial"/>
          <w:sz w:val="22"/>
          <w:szCs w:val="22"/>
        </w:rPr>
      </w:pPr>
      <w:r w:rsidRPr="007B241E">
        <w:rPr>
          <w:rFonts w:ascii="Arial" w:hAnsi="Arial" w:cs="Arial"/>
          <w:bCs/>
          <w:sz w:val="22"/>
          <w:szCs w:val="22"/>
        </w:rPr>
        <w:t>Ley 1712 del 6 de marzo de 2014</w:t>
      </w:r>
      <w:r w:rsidRPr="00B50881">
        <w:rPr>
          <w:rFonts w:ascii="Arial" w:hAnsi="Arial" w:cs="Arial"/>
          <w:b/>
          <w:sz w:val="22"/>
          <w:szCs w:val="22"/>
        </w:rPr>
        <w:t xml:space="preserve"> </w:t>
      </w:r>
      <w:r w:rsidRPr="007B241E">
        <w:rPr>
          <w:rFonts w:ascii="Arial" w:hAnsi="Arial" w:cs="Arial"/>
          <w:i/>
          <w:iCs/>
          <w:sz w:val="22"/>
          <w:szCs w:val="22"/>
        </w:rPr>
        <w:t>“Por medio de la cual se crea la Ley de Transparencia y del Derecho de Acceso a la Información Pública Nacional y se dictan otras disposiciones”</w:t>
      </w:r>
      <w:r w:rsidRPr="00B50881">
        <w:rPr>
          <w:rFonts w:ascii="Arial" w:hAnsi="Arial" w:cs="Arial"/>
          <w:sz w:val="22"/>
          <w:szCs w:val="22"/>
        </w:rPr>
        <w:t xml:space="preserve"> Articulo 11 literal h).</w:t>
      </w:r>
    </w:p>
    <w:p w14:paraId="58131C2A" w14:textId="77777777" w:rsidR="007B241E" w:rsidRDefault="007B241E" w:rsidP="00040809">
      <w:pPr>
        <w:jc w:val="both"/>
        <w:rPr>
          <w:rFonts w:ascii="Arial" w:hAnsi="Arial" w:cs="Arial"/>
          <w:sz w:val="22"/>
          <w:szCs w:val="22"/>
        </w:rPr>
      </w:pPr>
    </w:p>
    <w:p w14:paraId="2F5FC8D6" w14:textId="0E7C77F8" w:rsidR="007B241E" w:rsidRPr="005E6148" w:rsidRDefault="007B241E" w:rsidP="00040809">
      <w:pPr>
        <w:jc w:val="both"/>
        <w:rPr>
          <w:rFonts w:ascii="Arial" w:hAnsi="Arial" w:cs="Arial"/>
          <w:i/>
          <w:sz w:val="22"/>
          <w:szCs w:val="22"/>
        </w:rPr>
      </w:pPr>
      <w:r w:rsidRPr="005E6148">
        <w:rPr>
          <w:rFonts w:ascii="Arial" w:hAnsi="Arial" w:cs="Arial"/>
          <w:sz w:val="22"/>
          <w:szCs w:val="22"/>
        </w:rPr>
        <w:t xml:space="preserve">Ley 1755 </w:t>
      </w:r>
      <w:r>
        <w:rPr>
          <w:rFonts w:ascii="Arial" w:hAnsi="Arial" w:cs="Arial"/>
          <w:sz w:val="22"/>
          <w:szCs w:val="22"/>
        </w:rPr>
        <w:t xml:space="preserve">de 30 de junio </w:t>
      </w:r>
      <w:r w:rsidRPr="005E6148">
        <w:rPr>
          <w:rFonts w:ascii="Arial" w:hAnsi="Arial" w:cs="Arial"/>
          <w:sz w:val="22"/>
          <w:szCs w:val="22"/>
        </w:rPr>
        <w:t xml:space="preserve">de </w:t>
      </w:r>
      <w:r w:rsidRPr="005E6148">
        <w:rPr>
          <w:rFonts w:ascii="Arial" w:hAnsi="Arial" w:cs="Arial"/>
          <w:i/>
          <w:sz w:val="22"/>
          <w:szCs w:val="22"/>
        </w:rPr>
        <w:t>2015 “Por medio de la cual se regula el derecho fundamental de petición.”</w:t>
      </w:r>
    </w:p>
    <w:p w14:paraId="08A89635" w14:textId="77777777" w:rsidR="007B241E" w:rsidRPr="005E6148" w:rsidRDefault="007B241E" w:rsidP="00040809">
      <w:pPr>
        <w:ind w:left="360"/>
        <w:jc w:val="both"/>
        <w:rPr>
          <w:rFonts w:ascii="Arial" w:hAnsi="Arial" w:cs="Arial"/>
          <w:i/>
          <w:sz w:val="22"/>
          <w:szCs w:val="22"/>
        </w:rPr>
      </w:pPr>
    </w:p>
    <w:p w14:paraId="73F47613" w14:textId="201EDE1F" w:rsidR="00D51B17" w:rsidRDefault="00863447" w:rsidP="00040809">
      <w:pPr>
        <w:rPr>
          <w:rFonts w:ascii="Arial" w:hAnsi="Arial" w:cs="Arial"/>
          <w:bCs/>
          <w:i/>
          <w:iCs/>
          <w:color w:val="000000"/>
          <w:sz w:val="22"/>
          <w:szCs w:val="22"/>
          <w:lang w:val="es-CO" w:eastAsia="es-CO"/>
        </w:rPr>
      </w:pPr>
      <w:r w:rsidRPr="005E6148">
        <w:rPr>
          <w:rFonts w:ascii="Arial" w:hAnsi="Arial" w:cs="Arial"/>
          <w:bCs/>
          <w:color w:val="000000"/>
          <w:sz w:val="22"/>
          <w:szCs w:val="22"/>
          <w:lang w:eastAsia="es-CO"/>
        </w:rPr>
        <w:t xml:space="preserve">Decreto </w:t>
      </w:r>
      <w:r w:rsidR="00D51B17" w:rsidRPr="005E6148">
        <w:rPr>
          <w:rFonts w:ascii="Arial" w:hAnsi="Arial" w:cs="Arial"/>
          <w:bCs/>
          <w:color w:val="000000"/>
          <w:sz w:val="22"/>
          <w:szCs w:val="22"/>
          <w:lang w:val="es-CO" w:eastAsia="es-CO"/>
        </w:rPr>
        <w:t xml:space="preserve">103 de </w:t>
      </w:r>
      <w:r w:rsidRPr="005E6148">
        <w:rPr>
          <w:rFonts w:ascii="Arial" w:hAnsi="Arial" w:cs="Arial"/>
          <w:bCs/>
          <w:i/>
          <w:iCs/>
          <w:color w:val="000000"/>
          <w:sz w:val="22"/>
          <w:szCs w:val="22"/>
          <w:lang w:val="es-CO" w:eastAsia="es-CO"/>
        </w:rPr>
        <w:t>2015 “</w:t>
      </w:r>
      <w:r w:rsidR="00D51B17" w:rsidRPr="005E6148">
        <w:rPr>
          <w:rFonts w:ascii="Arial" w:hAnsi="Arial" w:cs="Arial"/>
          <w:bCs/>
          <w:i/>
          <w:iCs/>
          <w:color w:val="000000"/>
          <w:sz w:val="22"/>
          <w:szCs w:val="22"/>
          <w:lang w:val="es-CO" w:eastAsia="es-CO"/>
        </w:rPr>
        <w:t>Por el cual se reglamenta parcialmente la Ley 1712 de 2014 y se dictan otras disposiciones. Artículo 16.</w:t>
      </w:r>
    </w:p>
    <w:p w14:paraId="6C0FA162" w14:textId="77777777" w:rsidR="00B50881" w:rsidRPr="00B50881" w:rsidRDefault="00B50881" w:rsidP="00040809">
      <w:pPr>
        <w:jc w:val="both"/>
        <w:rPr>
          <w:rFonts w:ascii="Arial" w:hAnsi="Arial" w:cs="Arial"/>
          <w:sz w:val="22"/>
          <w:szCs w:val="22"/>
        </w:rPr>
      </w:pPr>
    </w:p>
    <w:p w14:paraId="4C24D06D" w14:textId="77777777" w:rsidR="00B50881" w:rsidRPr="00B50881" w:rsidRDefault="00B50881" w:rsidP="00040809">
      <w:pPr>
        <w:pStyle w:val="NormalWeb"/>
        <w:shd w:val="clear" w:color="auto" w:fill="FFFFFF"/>
        <w:spacing w:before="0" w:beforeAutospacing="0" w:after="150" w:afterAutospacing="0"/>
        <w:jc w:val="both"/>
        <w:rPr>
          <w:rFonts w:ascii="Arial" w:eastAsiaTheme="minorHAnsi" w:hAnsi="Arial" w:cs="Arial"/>
          <w:sz w:val="22"/>
          <w:szCs w:val="22"/>
          <w:lang w:eastAsia="en-US"/>
        </w:rPr>
      </w:pPr>
      <w:r w:rsidRPr="007B241E">
        <w:rPr>
          <w:rFonts w:ascii="Arial" w:eastAsiaTheme="minorHAnsi" w:hAnsi="Arial" w:cs="Arial"/>
          <w:bCs/>
          <w:sz w:val="22"/>
          <w:szCs w:val="22"/>
          <w:lang w:eastAsia="en-US"/>
        </w:rPr>
        <w:t>Decreto 1081 del 26 de mayo de 2015</w:t>
      </w:r>
      <w:r w:rsidRPr="00B50881">
        <w:rPr>
          <w:rFonts w:ascii="Arial" w:eastAsiaTheme="minorHAnsi" w:hAnsi="Arial" w:cs="Arial"/>
          <w:sz w:val="22"/>
          <w:szCs w:val="22"/>
          <w:lang w:eastAsia="en-US"/>
        </w:rPr>
        <w:t xml:space="preserve"> </w:t>
      </w:r>
      <w:r w:rsidRPr="007B241E">
        <w:rPr>
          <w:rFonts w:ascii="Arial" w:eastAsiaTheme="minorHAnsi" w:hAnsi="Arial" w:cs="Arial"/>
          <w:i/>
          <w:iCs/>
          <w:sz w:val="22"/>
          <w:szCs w:val="22"/>
          <w:lang w:eastAsia="en-US"/>
        </w:rPr>
        <w:t>“Por medio del cual se expide el Decreto Reglamentario Único del Sector Presidencia de la República”</w:t>
      </w:r>
      <w:r w:rsidRPr="00B50881">
        <w:rPr>
          <w:rFonts w:ascii="Arial" w:eastAsiaTheme="minorHAnsi" w:hAnsi="Arial" w:cs="Arial"/>
          <w:sz w:val="22"/>
          <w:szCs w:val="22"/>
          <w:lang w:eastAsia="en-US"/>
        </w:rPr>
        <w:t xml:space="preserve"> Artículos 2.1.1.2.1.4 y 2.1.1.6.2</w:t>
      </w:r>
    </w:p>
    <w:p w14:paraId="3B5CC3B5" w14:textId="77777777" w:rsidR="00B50881" w:rsidRPr="007B241E" w:rsidRDefault="00B50881" w:rsidP="00040809">
      <w:pPr>
        <w:pStyle w:val="NormalWeb"/>
        <w:shd w:val="clear" w:color="auto" w:fill="FFFFFF"/>
        <w:spacing w:after="150"/>
        <w:jc w:val="both"/>
        <w:rPr>
          <w:rFonts w:ascii="Arial" w:eastAsiaTheme="minorHAnsi" w:hAnsi="Arial" w:cs="Arial"/>
          <w:i/>
          <w:iCs/>
          <w:sz w:val="22"/>
          <w:szCs w:val="22"/>
          <w:lang w:eastAsia="en-US"/>
        </w:rPr>
      </w:pPr>
      <w:r w:rsidRPr="007B241E">
        <w:rPr>
          <w:rFonts w:ascii="Arial" w:eastAsiaTheme="minorHAnsi" w:hAnsi="Arial" w:cs="Arial"/>
          <w:bCs/>
          <w:sz w:val="22"/>
          <w:szCs w:val="22"/>
          <w:lang w:eastAsia="en-US"/>
        </w:rPr>
        <w:t xml:space="preserve">Decreto 1166 del 19 de julio de 2016 </w:t>
      </w:r>
      <w:r w:rsidRPr="007B241E">
        <w:rPr>
          <w:rFonts w:ascii="Arial" w:eastAsiaTheme="minorHAnsi" w:hAnsi="Arial" w:cs="Arial"/>
          <w:bCs/>
          <w:i/>
          <w:iCs/>
          <w:sz w:val="22"/>
          <w:szCs w:val="22"/>
          <w:lang w:eastAsia="en-US"/>
        </w:rPr>
        <w:t>“</w:t>
      </w:r>
      <w:r w:rsidRPr="007B241E">
        <w:rPr>
          <w:rFonts w:ascii="Arial" w:eastAsiaTheme="minorHAnsi" w:hAnsi="Arial" w:cs="Arial"/>
          <w:i/>
          <w:iCs/>
          <w:sz w:val="22"/>
          <w:szCs w:val="22"/>
          <w:lang w:eastAsia="en-U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0462AB58" w14:textId="4EF82602" w:rsidR="00D51B17" w:rsidRPr="00040809" w:rsidRDefault="00B50881" w:rsidP="00040809">
      <w:pPr>
        <w:pStyle w:val="NormalWeb"/>
        <w:shd w:val="clear" w:color="auto" w:fill="FFFFFF"/>
        <w:spacing w:after="150"/>
        <w:jc w:val="both"/>
        <w:rPr>
          <w:rFonts w:ascii="Arial" w:eastAsiaTheme="minorHAnsi" w:hAnsi="Arial" w:cs="Arial"/>
          <w:i/>
          <w:iCs/>
          <w:sz w:val="22"/>
          <w:szCs w:val="22"/>
          <w:lang w:eastAsia="en-US"/>
        </w:rPr>
      </w:pPr>
      <w:r w:rsidRPr="007B241E">
        <w:rPr>
          <w:rFonts w:ascii="Arial" w:eastAsiaTheme="minorHAnsi" w:hAnsi="Arial" w:cs="Arial"/>
          <w:bCs/>
          <w:sz w:val="22"/>
          <w:szCs w:val="22"/>
          <w:lang w:eastAsia="en-US"/>
        </w:rPr>
        <w:t>Decreto 1008 del 14 de junio de 2018</w:t>
      </w:r>
      <w:r w:rsidRPr="00B50881">
        <w:rPr>
          <w:rFonts w:ascii="Arial" w:eastAsiaTheme="minorHAnsi" w:hAnsi="Arial" w:cs="Arial"/>
          <w:sz w:val="22"/>
          <w:szCs w:val="22"/>
          <w:lang w:eastAsia="en-US"/>
        </w:rPr>
        <w:t xml:space="preserve"> </w:t>
      </w:r>
      <w:r w:rsidRPr="007B241E">
        <w:rPr>
          <w:rFonts w:ascii="Arial" w:eastAsiaTheme="minorHAnsi" w:hAnsi="Arial" w:cs="Arial"/>
          <w:i/>
          <w:iCs/>
          <w:sz w:val="22"/>
          <w:szCs w:val="22"/>
          <w:lang w:eastAsia="en-US"/>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rsidR="00040809">
        <w:rPr>
          <w:rFonts w:ascii="Arial" w:eastAsiaTheme="minorHAnsi" w:hAnsi="Arial" w:cs="Arial"/>
          <w:i/>
          <w:iCs/>
          <w:sz w:val="22"/>
          <w:szCs w:val="22"/>
          <w:lang w:eastAsia="en-US"/>
        </w:rPr>
        <w:t>”</w:t>
      </w:r>
      <w:r w:rsidRPr="007B241E">
        <w:rPr>
          <w:rFonts w:ascii="Arial" w:eastAsiaTheme="minorHAnsi" w:hAnsi="Arial" w:cs="Arial"/>
          <w:i/>
          <w:iCs/>
          <w:sz w:val="22"/>
          <w:szCs w:val="22"/>
          <w:lang w:eastAsia="en-US"/>
        </w:rPr>
        <w:t>.</w:t>
      </w:r>
    </w:p>
    <w:p w14:paraId="58540CEF" w14:textId="20D6FE62" w:rsidR="00D51B17" w:rsidRPr="005E6148" w:rsidRDefault="00D51B17" w:rsidP="00D51B17">
      <w:pPr>
        <w:numPr>
          <w:ilvl w:val="0"/>
          <w:numId w:val="32"/>
        </w:numPr>
        <w:jc w:val="both"/>
        <w:rPr>
          <w:rFonts w:ascii="Arial" w:hAnsi="Arial" w:cs="Arial"/>
          <w:b/>
          <w:sz w:val="22"/>
          <w:szCs w:val="22"/>
        </w:rPr>
      </w:pPr>
      <w:r w:rsidRPr="005E6148">
        <w:rPr>
          <w:rFonts w:ascii="Arial" w:hAnsi="Arial" w:cs="Arial"/>
          <w:b/>
          <w:sz w:val="22"/>
          <w:szCs w:val="22"/>
        </w:rPr>
        <w:t xml:space="preserve">ALCANCE </w:t>
      </w:r>
    </w:p>
    <w:p w14:paraId="2B810EFB" w14:textId="77777777" w:rsidR="00D51B17" w:rsidRPr="005E6148" w:rsidRDefault="00D51B17" w:rsidP="00D51B17">
      <w:pPr>
        <w:jc w:val="both"/>
        <w:rPr>
          <w:rFonts w:ascii="Arial" w:hAnsi="Arial" w:cs="Arial"/>
          <w:sz w:val="22"/>
          <w:szCs w:val="22"/>
        </w:rPr>
      </w:pPr>
    </w:p>
    <w:p w14:paraId="29B62ADE" w14:textId="1ACF8609" w:rsidR="00B50881" w:rsidRPr="00DB399E" w:rsidRDefault="00D51B17" w:rsidP="00B50881">
      <w:pPr>
        <w:jc w:val="both"/>
        <w:rPr>
          <w:rFonts w:ascii="Arial" w:hAnsi="Arial" w:cs="Arial"/>
        </w:rPr>
      </w:pPr>
      <w:r w:rsidRPr="005E6148">
        <w:rPr>
          <w:rFonts w:ascii="Arial" w:hAnsi="Arial" w:cs="Arial"/>
          <w:sz w:val="22"/>
          <w:szCs w:val="22"/>
        </w:rPr>
        <w:t>Las peticiones, Quejas, Reclamos y Sugerencias radicados a la CSC a través de los diferentes canales de atención, durante el periodo comprendido entre el 01 de</w:t>
      </w:r>
      <w:r w:rsidR="00C65FC2">
        <w:rPr>
          <w:rFonts w:ascii="Arial" w:hAnsi="Arial" w:cs="Arial"/>
          <w:sz w:val="22"/>
          <w:szCs w:val="22"/>
        </w:rPr>
        <w:t xml:space="preserve"> enero</w:t>
      </w:r>
      <w:r w:rsidRPr="005E6148">
        <w:rPr>
          <w:rFonts w:ascii="Arial" w:hAnsi="Arial" w:cs="Arial"/>
          <w:sz w:val="22"/>
          <w:szCs w:val="22"/>
        </w:rPr>
        <w:t xml:space="preserve"> y el 30 de</w:t>
      </w:r>
      <w:r w:rsidR="00C65FC2">
        <w:rPr>
          <w:rFonts w:ascii="Arial" w:hAnsi="Arial" w:cs="Arial"/>
          <w:sz w:val="22"/>
          <w:szCs w:val="22"/>
        </w:rPr>
        <w:t xml:space="preserve"> junio</w:t>
      </w:r>
      <w:r w:rsidRPr="005E6148">
        <w:rPr>
          <w:rFonts w:ascii="Arial" w:hAnsi="Arial" w:cs="Arial"/>
          <w:sz w:val="22"/>
          <w:szCs w:val="22"/>
        </w:rPr>
        <w:t xml:space="preserve"> de 202</w:t>
      </w:r>
      <w:r w:rsidR="00C65FC2">
        <w:rPr>
          <w:rFonts w:ascii="Arial" w:hAnsi="Arial" w:cs="Arial"/>
          <w:sz w:val="22"/>
          <w:szCs w:val="22"/>
        </w:rPr>
        <w:t>1</w:t>
      </w:r>
      <w:r w:rsidRPr="005E6148">
        <w:rPr>
          <w:rFonts w:ascii="Arial" w:hAnsi="Arial" w:cs="Arial"/>
          <w:sz w:val="22"/>
          <w:szCs w:val="22"/>
        </w:rPr>
        <w:t>.</w:t>
      </w:r>
      <w:r w:rsidR="00B50881" w:rsidRPr="00B50881">
        <w:rPr>
          <w:rFonts w:ascii="Arial" w:hAnsi="Arial" w:cs="Arial"/>
        </w:rPr>
        <w:t xml:space="preserve"> </w:t>
      </w:r>
    </w:p>
    <w:p w14:paraId="11288B14" w14:textId="2655C324" w:rsidR="00D51B17" w:rsidRPr="005E6148" w:rsidRDefault="00D51B17" w:rsidP="00D51B17">
      <w:pPr>
        <w:jc w:val="both"/>
        <w:rPr>
          <w:rFonts w:ascii="Arial" w:hAnsi="Arial" w:cs="Arial"/>
          <w:sz w:val="22"/>
          <w:szCs w:val="22"/>
        </w:rPr>
      </w:pPr>
    </w:p>
    <w:p w14:paraId="5B6C3436" w14:textId="77777777" w:rsidR="00D51B17" w:rsidRPr="005E6148" w:rsidRDefault="00D51B17" w:rsidP="00D51B17">
      <w:pPr>
        <w:numPr>
          <w:ilvl w:val="0"/>
          <w:numId w:val="32"/>
        </w:numPr>
        <w:jc w:val="both"/>
        <w:rPr>
          <w:rFonts w:ascii="Arial" w:hAnsi="Arial" w:cs="Arial"/>
          <w:b/>
          <w:sz w:val="22"/>
          <w:szCs w:val="22"/>
        </w:rPr>
      </w:pPr>
      <w:r w:rsidRPr="005E6148">
        <w:rPr>
          <w:rFonts w:ascii="Arial" w:hAnsi="Arial" w:cs="Arial"/>
          <w:b/>
          <w:sz w:val="22"/>
          <w:szCs w:val="22"/>
        </w:rPr>
        <w:t xml:space="preserve">METODOLOGÍA. </w:t>
      </w:r>
    </w:p>
    <w:p w14:paraId="611BF36D" w14:textId="77777777" w:rsidR="00D51B17" w:rsidRPr="005E6148" w:rsidRDefault="00D51B17" w:rsidP="00D51B17">
      <w:pPr>
        <w:jc w:val="both"/>
        <w:rPr>
          <w:rFonts w:ascii="Arial" w:hAnsi="Arial" w:cs="Arial"/>
          <w:sz w:val="22"/>
          <w:szCs w:val="22"/>
        </w:rPr>
      </w:pPr>
    </w:p>
    <w:p w14:paraId="71297CC1" w14:textId="608F300A" w:rsidR="00B50881" w:rsidRPr="005E6148" w:rsidRDefault="00D51B17" w:rsidP="00D51B17">
      <w:pPr>
        <w:jc w:val="both"/>
        <w:rPr>
          <w:rFonts w:ascii="Arial" w:hAnsi="Arial" w:cs="Arial"/>
          <w:sz w:val="22"/>
          <w:szCs w:val="22"/>
        </w:rPr>
      </w:pPr>
      <w:r w:rsidRPr="005E6148">
        <w:rPr>
          <w:rFonts w:ascii="Arial" w:hAnsi="Arial" w:cs="Arial"/>
          <w:sz w:val="22"/>
          <w:szCs w:val="22"/>
        </w:rPr>
        <w:t>Para evidenciar el cumplimiento de los compromisos se tendrá en cuenta las técnicas de auditoría generalmente aceptadas y establecidas tales como la observación,</w:t>
      </w:r>
      <w:r w:rsidR="00C65FC2">
        <w:rPr>
          <w:rFonts w:ascii="Arial" w:hAnsi="Arial" w:cs="Arial"/>
          <w:sz w:val="22"/>
          <w:szCs w:val="22"/>
        </w:rPr>
        <w:t xml:space="preserve"> </w:t>
      </w:r>
      <w:r w:rsidRPr="005E6148">
        <w:rPr>
          <w:rFonts w:ascii="Arial" w:hAnsi="Arial" w:cs="Arial"/>
          <w:sz w:val="22"/>
          <w:szCs w:val="22"/>
        </w:rPr>
        <w:t>revisión selectiva, indagación y comprobación, tomando como base el aplicativo DATA-DOC.</w:t>
      </w:r>
    </w:p>
    <w:p w14:paraId="7A96FB00" w14:textId="77777777" w:rsidR="00D51B17" w:rsidRPr="005E6148" w:rsidRDefault="00D51B17" w:rsidP="00D51B17">
      <w:pPr>
        <w:jc w:val="both"/>
        <w:rPr>
          <w:rFonts w:ascii="Arial" w:hAnsi="Arial" w:cs="Arial"/>
          <w:sz w:val="22"/>
          <w:szCs w:val="22"/>
        </w:rPr>
      </w:pPr>
    </w:p>
    <w:p w14:paraId="0D281FFF" w14:textId="77777777" w:rsidR="00D51B17" w:rsidRPr="005E6148" w:rsidRDefault="00D51B17" w:rsidP="00D51B17">
      <w:pPr>
        <w:numPr>
          <w:ilvl w:val="0"/>
          <w:numId w:val="32"/>
        </w:numPr>
        <w:jc w:val="both"/>
        <w:rPr>
          <w:rFonts w:ascii="Arial" w:hAnsi="Arial" w:cs="Arial"/>
          <w:b/>
          <w:sz w:val="22"/>
          <w:szCs w:val="22"/>
        </w:rPr>
      </w:pPr>
      <w:bookmarkStart w:id="0" w:name="_Hlk78298488"/>
      <w:r w:rsidRPr="005E6148">
        <w:rPr>
          <w:rFonts w:ascii="Arial" w:hAnsi="Arial" w:cs="Arial"/>
          <w:b/>
          <w:sz w:val="22"/>
          <w:szCs w:val="22"/>
        </w:rPr>
        <w:t>CANALES DE ATENCIÓN HABILITADOS EN LA CSC</w:t>
      </w:r>
      <w:bookmarkEnd w:id="0"/>
      <w:r w:rsidRPr="005E6148">
        <w:rPr>
          <w:rFonts w:ascii="Arial" w:hAnsi="Arial" w:cs="Arial"/>
          <w:b/>
          <w:sz w:val="22"/>
          <w:szCs w:val="22"/>
        </w:rPr>
        <w:t>.</w:t>
      </w:r>
    </w:p>
    <w:p w14:paraId="576029D1" w14:textId="77777777" w:rsidR="00D51B17" w:rsidRPr="005E6148" w:rsidRDefault="00D51B17" w:rsidP="00D51B17">
      <w:pPr>
        <w:jc w:val="both"/>
        <w:rPr>
          <w:rFonts w:ascii="Arial" w:hAnsi="Arial" w:cs="Arial"/>
          <w:sz w:val="22"/>
          <w:szCs w:val="22"/>
        </w:rPr>
      </w:pPr>
    </w:p>
    <w:p w14:paraId="023E405C" w14:textId="015BFB0B" w:rsidR="00292CA7" w:rsidRDefault="00292CA7" w:rsidP="00292CA7">
      <w:pPr>
        <w:jc w:val="both"/>
        <w:rPr>
          <w:rFonts w:ascii="Arial" w:eastAsia="Arial" w:hAnsi="Arial" w:cs="Arial"/>
          <w:sz w:val="22"/>
          <w:szCs w:val="22"/>
        </w:rPr>
      </w:pPr>
      <w:r w:rsidRPr="00292CA7">
        <w:rPr>
          <w:rFonts w:ascii="Arial" w:hAnsi="Arial" w:cs="Arial"/>
          <w:sz w:val="22"/>
          <w:szCs w:val="22"/>
        </w:rPr>
        <w:t>La</w:t>
      </w:r>
      <w:r>
        <w:rPr>
          <w:rFonts w:ascii="Arial" w:hAnsi="Arial" w:cs="Arial"/>
          <w:sz w:val="22"/>
          <w:szCs w:val="22"/>
        </w:rPr>
        <w:t xml:space="preserve"> Corporación Social de Cundinamarca</w:t>
      </w:r>
      <w:r w:rsidRPr="00292CA7">
        <w:rPr>
          <w:rFonts w:ascii="Arial" w:hAnsi="Arial" w:cs="Arial"/>
          <w:sz w:val="22"/>
          <w:szCs w:val="22"/>
        </w:rPr>
        <w:t xml:space="preserve"> con el</w:t>
      </w:r>
      <w:r>
        <w:rPr>
          <w:rFonts w:ascii="Arial" w:hAnsi="Arial" w:cs="Arial"/>
          <w:sz w:val="22"/>
          <w:szCs w:val="22"/>
        </w:rPr>
        <w:t xml:space="preserve"> apoyo</w:t>
      </w:r>
      <w:r w:rsidRPr="00292CA7">
        <w:rPr>
          <w:rFonts w:ascii="Arial" w:hAnsi="Arial" w:cs="Arial"/>
          <w:sz w:val="22"/>
          <w:szCs w:val="22"/>
        </w:rPr>
        <w:t xml:space="preserve"> de</w:t>
      </w:r>
      <w:r>
        <w:rPr>
          <w:rFonts w:ascii="Arial" w:hAnsi="Arial" w:cs="Arial"/>
          <w:sz w:val="22"/>
          <w:szCs w:val="22"/>
        </w:rPr>
        <w:t>l proceso de Atención al Cliente</w:t>
      </w:r>
      <w:r w:rsidRPr="00292CA7">
        <w:rPr>
          <w:rFonts w:ascii="Arial" w:hAnsi="Arial" w:cs="Arial"/>
          <w:sz w:val="22"/>
          <w:szCs w:val="22"/>
        </w:rPr>
        <w:t>,</w:t>
      </w:r>
      <w:r w:rsidR="008159DC">
        <w:rPr>
          <w:rFonts w:ascii="Arial" w:hAnsi="Arial" w:cs="Arial"/>
          <w:sz w:val="22"/>
          <w:szCs w:val="22"/>
        </w:rPr>
        <w:t xml:space="preserve"> llevo a cabo la presentación de los informes mensuales de </w:t>
      </w:r>
      <w:r w:rsidRPr="00292CA7">
        <w:rPr>
          <w:rFonts w:ascii="Arial" w:hAnsi="Arial" w:cs="Arial"/>
          <w:sz w:val="22"/>
          <w:szCs w:val="22"/>
        </w:rPr>
        <w:t>las PQRSD</w:t>
      </w:r>
      <w:r w:rsidR="008159DC">
        <w:rPr>
          <w:rFonts w:ascii="Arial" w:hAnsi="Arial" w:cs="Arial"/>
          <w:sz w:val="22"/>
          <w:szCs w:val="22"/>
        </w:rPr>
        <w:t xml:space="preserve"> para el </w:t>
      </w:r>
      <w:r w:rsidRPr="00292CA7">
        <w:rPr>
          <w:rFonts w:ascii="Arial" w:hAnsi="Arial" w:cs="Arial"/>
          <w:sz w:val="22"/>
          <w:szCs w:val="22"/>
        </w:rPr>
        <w:t>primer</w:t>
      </w:r>
      <w:r w:rsidR="008159DC">
        <w:rPr>
          <w:rFonts w:ascii="Arial" w:hAnsi="Arial" w:cs="Arial"/>
          <w:sz w:val="22"/>
          <w:szCs w:val="22"/>
        </w:rPr>
        <w:t xml:space="preserve"> </w:t>
      </w:r>
      <w:r w:rsidR="008159DC">
        <w:rPr>
          <w:rFonts w:ascii="Arial" w:hAnsi="Arial" w:cs="Arial"/>
          <w:sz w:val="22"/>
          <w:szCs w:val="22"/>
        </w:rPr>
        <w:lastRenderedPageBreak/>
        <w:t>semestre de 2021</w:t>
      </w:r>
      <w:r w:rsidRPr="00292CA7">
        <w:rPr>
          <w:rFonts w:ascii="Arial" w:hAnsi="Arial" w:cs="Arial"/>
          <w:sz w:val="22"/>
          <w:szCs w:val="22"/>
        </w:rPr>
        <w:t>, tomados con el insumo de los reportes de l</w:t>
      </w:r>
      <w:r w:rsidR="008159DC">
        <w:rPr>
          <w:rFonts w:ascii="Arial" w:hAnsi="Arial" w:cs="Arial"/>
          <w:sz w:val="22"/>
          <w:szCs w:val="22"/>
        </w:rPr>
        <w:t>o</w:t>
      </w:r>
      <w:r w:rsidRPr="00292CA7">
        <w:rPr>
          <w:rFonts w:ascii="Arial" w:hAnsi="Arial" w:cs="Arial"/>
          <w:sz w:val="22"/>
          <w:szCs w:val="22"/>
        </w:rPr>
        <w:t>s</w:t>
      </w:r>
      <w:r w:rsidR="008159DC">
        <w:rPr>
          <w:rFonts w:ascii="Arial" w:hAnsi="Arial" w:cs="Arial"/>
          <w:sz w:val="22"/>
          <w:szCs w:val="22"/>
        </w:rPr>
        <w:t xml:space="preserve"> procesos</w:t>
      </w:r>
      <w:r w:rsidRPr="00292CA7">
        <w:rPr>
          <w:rFonts w:ascii="Arial" w:hAnsi="Arial" w:cs="Arial"/>
          <w:sz w:val="22"/>
          <w:szCs w:val="22"/>
        </w:rPr>
        <w:t xml:space="preserve"> a través de</w:t>
      </w:r>
      <w:r w:rsidR="008159DC">
        <w:rPr>
          <w:rFonts w:ascii="Arial" w:hAnsi="Arial" w:cs="Arial"/>
          <w:sz w:val="22"/>
          <w:szCs w:val="22"/>
        </w:rPr>
        <w:t xml:space="preserve"> </w:t>
      </w:r>
      <w:r w:rsidRPr="00292CA7">
        <w:rPr>
          <w:rFonts w:ascii="Arial" w:hAnsi="Arial" w:cs="Arial"/>
          <w:sz w:val="22"/>
          <w:szCs w:val="22"/>
        </w:rPr>
        <w:t>l</w:t>
      </w:r>
      <w:r w:rsidR="008159DC">
        <w:rPr>
          <w:rFonts w:ascii="Arial" w:hAnsi="Arial" w:cs="Arial"/>
          <w:sz w:val="22"/>
          <w:szCs w:val="22"/>
        </w:rPr>
        <w:t>as</w:t>
      </w:r>
      <w:r w:rsidRPr="00292CA7">
        <w:rPr>
          <w:rFonts w:ascii="Arial" w:hAnsi="Arial" w:cs="Arial"/>
          <w:sz w:val="22"/>
          <w:szCs w:val="22"/>
        </w:rPr>
        <w:t>,</w:t>
      </w:r>
      <w:r w:rsidR="008159DC">
        <w:rPr>
          <w:rFonts w:ascii="Arial" w:hAnsi="Arial" w:cs="Arial"/>
          <w:sz w:val="22"/>
          <w:szCs w:val="22"/>
        </w:rPr>
        <w:t xml:space="preserve"> </w:t>
      </w:r>
      <w:r w:rsidRPr="00292CA7">
        <w:rPr>
          <w:rFonts w:ascii="Arial" w:hAnsi="Arial" w:cs="Arial"/>
          <w:sz w:val="22"/>
          <w:szCs w:val="22"/>
        </w:rPr>
        <w:t>radica</w:t>
      </w:r>
      <w:r w:rsidR="008159DC">
        <w:rPr>
          <w:rFonts w:ascii="Arial" w:hAnsi="Arial" w:cs="Arial"/>
          <w:sz w:val="22"/>
          <w:szCs w:val="22"/>
        </w:rPr>
        <w:t>ciones</w:t>
      </w:r>
      <w:r w:rsidRPr="00292CA7">
        <w:rPr>
          <w:rFonts w:ascii="Arial" w:hAnsi="Arial" w:cs="Arial"/>
          <w:sz w:val="22"/>
          <w:szCs w:val="22"/>
        </w:rPr>
        <w:t xml:space="preserve"> por la </w:t>
      </w:r>
      <w:r w:rsidRPr="00292CA7">
        <w:rPr>
          <w:rFonts w:ascii="Arial" w:eastAsia="Arial" w:hAnsi="Arial" w:cs="Arial"/>
          <w:sz w:val="22"/>
          <w:szCs w:val="22"/>
        </w:rPr>
        <w:t>Ventanilla Única de Correspondencia</w:t>
      </w:r>
      <w:r w:rsidR="008159DC">
        <w:rPr>
          <w:rFonts w:ascii="Arial" w:eastAsia="Arial" w:hAnsi="Arial" w:cs="Arial"/>
          <w:sz w:val="22"/>
          <w:szCs w:val="22"/>
        </w:rPr>
        <w:t xml:space="preserve"> de la Entidad</w:t>
      </w:r>
      <w:r w:rsidRPr="00292CA7">
        <w:rPr>
          <w:rFonts w:ascii="Arial" w:eastAsia="Arial" w:hAnsi="Arial" w:cs="Arial"/>
          <w:sz w:val="22"/>
          <w:szCs w:val="22"/>
        </w:rPr>
        <w:t>.</w:t>
      </w:r>
    </w:p>
    <w:p w14:paraId="40BA93B6" w14:textId="50C1883B" w:rsidR="0072272B" w:rsidRDefault="0072272B" w:rsidP="00292CA7">
      <w:pPr>
        <w:jc w:val="both"/>
        <w:rPr>
          <w:rFonts w:ascii="Arial" w:eastAsia="Arial" w:hAnsi="Arial" w:cs="Arial"/>
          <w:sz w:val="22"/>
          <w:szCs w:val="22"/>
        </w:rPr>
      </w:pPr>
    </w:p>
    <w:p w14:paraId="2B941FF1" w14:textId="6C9A3897" w:rsidR="0072272B" w:rsidRDefault="0072272B" w:rsidP="00292CA7">
      <w:pPr>
        <w:jc w:val="both"/>
        <w:rPr>
          <w:rFonts w:ascii="Arial" w:eastAsia="Arial" w:hAnsi="Arial" w:cs="Arial"/>
          <w:sz w:val="22"/>
          <w:szCs w:val="22"/>
        </w:rPr>
      </w:pPr>
    </w:p>
    <w:p w14:paraId="7379E31A" w14:textId="42E2CB4F" w:rsidR="0072272B" w:rsidRDefault="0072272B" w:rsidP="00292CA7">
      <w:pPr>
        <w:jc w:val="both"/>
        <w:rPr>
          <w:rFonts w:ascii="Arial" w:hAnsi="Arial" w:cs="Arial"/>
          <w:sz w:val="22"/>
          <w:szCs w:val="22"/>
        </w:rPr>
      </w:pPr>
      <w:r w:rsidRPr="0072272B">
        <w:rPr>
          <w:rFonts w:ascii="Arial" w:hAnsi="Arial" w:cs="Arial"/>
          <w:sz w:val="22"/>
          <w:szCs w:val="22"/>
        </w:rPr>
        <w:t>Para</w:t>
      </w:r>
      <w:r>
        <w:rPr>
          <w:rFonts w:ascii="Arial" w:hAnsi="Arial" w:cs="Arial"/>
          <w:sz w:val="22"/>
          <w:szCs w:val="22"/>
        </w:rPr>
        <w:t xml:space="preserve"> la presente vigencia</w:t>
      </w:r>
      <w:r w:rsidRPr="0072272B">
        <w:rPr>
          <w:rFonts w:ascii="Arial" w:hAnsi="Arial" w:cs="Arial"/>
          <w:sz w:val="22"/>
          <w:szCs w:val="22"/>
        </w:rPr>
        <w:t xml:space="preserve"> la</w:t>
      </w:r>
      <w:r>
        <w:rPr>
          <w:rFonts w:ascii="Arial" w:hAnsi="Arial" w:cs="Arial"/>
          <w:sz w:val="22"/>
          <w:szCs w:val="22"/>
        </w:rPr>
        <w:t xml:space="preserve"> Corporación Social de Cundinamarca</w:t>
      </w:r>
      <w:r w:rsidRPr="0072272B">
        <w:rPr>
          <w:rFonts w:ascii="Arial" w:hAnsi="Arial" w:cs="Arial"/>
          <w:sz w:val="22"/>
          <w:szCs w:val="22"/>
        </w:rPr>
        <w:t>, con el fin de dar cumplimiento a lo establecido en el Decreto 1499 de 2017 (MIPG), en su dimensión 5 “Información y Comunicación / Gestión Documental”, ha realizado importantes esfuerzos enfocados a la incorporación del uso de las tecnologías y las comunicaciones en la operación de la entidad, apuntando al cumplimiento de lo definido en la política de gestión documental</w:t>
      </w:r>
      <w:r>
        <w:rPr>
          <w:rFonts w:ascii="Arial" w:hAnsi="Arial" w:cs="Arial"/>
          <w:sz w:val="22"/>
          <w:szCs w:val="22"/>
        </w:rPr>
        <w:t>.</w:t>
      </w:r>
    </w:p>
    <w:p w14:paraId="119E7BC1" w14:textId="07FE5DBA" w:rsidR="0072272B" w:rsidRDefault="0072272B" w:rsidP="00292CA7">
      <w:pPr>
        <w:jc w:val="both"/>
        <w:rPr>
          <w:rFonts w:ascii="Arial" w:hAnsi="Arial" w:cs="Arial"/>
          <w:sz w:val="22"/>
          <w:szCs w:val="22"/>
        </w:rPr>
      </w:pPr>
    </w:p>
    <w:p w14:paraId="445E6E67" w14:textId="75BE4A58" w:rsidR="0072272B" w:rsidRPr="0072272B" w:rsidRDefault="0072272B" w:rsidP="00292CA7">
      <w:pPr>
        <w:jc w:val="both"/>
        <w:rPr>
          <w:rFonts w:ascii="Arial" w:eastAsia="Arial" w:hAnsi="Arial" w:cs="Arial"/>
          <w:sz w:val="22"/>
          <w:szCs w:val="22"/>
        </w:rPr>
      </w:pPr>
      <w:r w:rsidRPr="0072272B">
        <w:rPr>
          <w:rFonts w:ascii="Arial" w:hAnsi="Arial" w:cs="Arial"/>
          <w:sz w:val="22"/>
          <w:szCs w:val="22"/>
        </w:rPr>
        <w:t>Así mismo, MIPG define la Gestión Documental, como: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1871FB44" w14:textId="77777777" w:rsidR="00292CA7" w:rsidRPr="00DB399E" w:rsidRDefault="00292CA7" w:rsidP="00292CA7">
      <w:pPr>
        <w:jc w:val="both"/>
        <w:rPr>
          <w:rFonts w:ascii="Arial" w:eastAsia="Arial" w:hAnsi="Arial" w:cs="Arial"/>
        </w:rPr>
      </w:pPr>
    </w:p>
    <w:p w14:paraId="2815FC3F" w14:textId="4929AD65" w:rsidR="00D51B17" w:rsidRPr="005E6148" w:rsidRDefault="00D51B17" w:rsidP="00D51B17">
      <w:pPr>
        <w:jc w:val="both"/>
        <w:rPr>
          <w:rFonts w:ascii="Arial" w:hAnsi="Arial" w:cs="Arial"/>
          <w:sz w:val="22"/>
          <w:szCs w:val="22"/>
        </w:rPr>
      </w:pPr>
      <w:r w:rsidRPr="005E6148">
        <w:rPr>
          <w:rFonts w:ascii="Arial" w:hAnsi="Arial" w:cs="Arial"/>
          <w:sz w:val="22"/>
          <w:szCs w:val="22"/>
        </w:rPr>
        <w:t>La Corporación Social de Cundinamarca, cuenta con dos (2</w:t>
      </w:r>
      <w:r w:rsidR="00C65FC2" w:rsidRPr="005E6148">
        <w:rPr>
          <w:rFonts w:ascii="Arial" w:hAnsi="Arial" w:cs="Arial"/>
          <w:sz w:val="22"/>
          <w:szCs w:val="22"/>
        </w:rPr>
        <w:t>) buzones</w:t>
      </w:r>
      <w:r w:rsidRPr="005E6148">
        <w:rPr>
          <w:rFonts w:ascii="Arial" w:hAnsi="Arial" w:cs="Arial"/>
          <w:sz w:val="22"/>
          <w:szCs w:val="22"/>
        </w:rPr>
        <w:t xml:space="preserve"> de </w:t>
      </w:r>
      <w:r w:rsidR="006B4E78">
        <w:rPr>
          <w:rFonts w:ascii="Arial" w:hAnsi="Arial" w:cs="Arial"/>
          <w:sz w:val="22"/>
          <w:szCs w:val="22"/>
        </w:rPr>
        <w:t>P</w:t>
      </w:r>
      <w:r w:rsidRPr="005E6148">
        <w:rPr>
          <w:rFonts w:ascii="Arial" w:hAnsi="Arial" w:cs="Arial"/>
          <w:sz w:val="22"/>
          <w:szCs w:val="22"/>
        </w:rPr>
        <w:t>eticiones, Quejas, Reclamos</w:t>
      </w:r>
      <w:r w:rsidR="006B4E78">
        <w:rPr>
          <w:rFonts w:ascii="Arial" w:hAnsi="Arial" w:cs="Arial"/>
          <w:sz w:val="22"/>
          <w:szCs w:val="22"/>
        </w:rPr>
        <w:t xml:space="preserve">, </w:t>
      </w:r>
      <w:r w:rsidRPr="005E6148">
        <w:rPr>
          <w:rFonts w:ascii="Arial" w:hAnsi="Arial" w:cs="Arial"/>
          <w:sz w:val="22"/>
          <w:szCs w:val="22"/>
        </w:rPr>
        <w:t>Sugerencias</w:t>
      </w:r>
      <w:r w:rsidR="006B4E78">
        <w:rPr>
          <w:rFonts w:ascii="Arial" w:hAnsi="Arial" w:cs="Arial"/>
          <w:sz w:val="22"/>
          <w:szCs w:val="22"/>
        </w:rPr>
        <w:t xml:space="preserve"> y </w:t>
      </w:r>
      <w:r w:rsidR="008159DC">
        <w:rPr>
          <w:rFonts w:ascii="Arial" w:hAnsi="Arial" w:cs="Arial"/>
          <w:sz w:val="22"/>
          <w:szCs w:val="22"/>
        </w:rPr>
        <w:t xml:space="preserve">Denuncias </w:t>
      </w:r>
      <w:r w:rsidR="008159DC" w:rsidRPr="005E6148">
        <w:rPr>
          <w:rFonts w:ascii="Arial" w:hAnsi="Arial" w:cs="Arial"/>
          <w:sz w:val="22"/>
          <w:szCs w:val="22"/>
        </w:rPr>
        <w:t>distribuidos</w:t>
      </w:r>
      <w:r w:rsidRPr="005E6148">
        <w:rPr>
          <w:rFonts w:ascii="Arial" w:hAnsi="Arial" w:cs="Arial"/>
          <w:sz w:val="22"/>
          <w:szCs w:val="22"/>
        </w:rPr>
        <w:t xml:space="preserve"> de la siguiente manera: uno en la oficina de </w:t>
      </w:r>
      <w:r w:rsidR="00C65FC2" w:rsidRPr="005E6148">
        <w:rPr>
          <w:rFonts w:ascii="Arial" w:hAnsi="Arial" w:cs="Arial"/>
          <w:sz w:val="22"/>
          <w:szCs w:val="22"/>
        </w:rPr>
        <w:t>correspondencia sede</w:t>
      </w:r>
      <w:r w:rsidRPr="005E6148">
        <w:rPr>
          <w:rFonts w:ascii="Arial" w:hAnsi="Arial" w:cs="Arial"/>
          <w:sz w:val="22"/>
          <w:szCs w:val="22"/>
        </w:rPr>
        <w:t xml:space="preserve"> principal y otro en la Sede de la Gobernación de Cundinamarca oficina de atención al Cliente,</w:t>
      </w:r>
      <w:r w:rsidR="008159DC">
        <w:rPr>
          <w:rFonts w:ascii="Arial" w:hAnsi="Arial" w:cs="Arial"/>
          <w:sz w:val="22"/>
          <w:szCs w:val="22"/>
        </w:rPr>
        <w:t xml:space="preserve"> la cual se encuentra actualmente abierta a</w:t>
      </w:r>
      <w:r w:rsidR="0072272B">
        <w:rPr>
          <w:rFonts w:ascii="Arial" w:hAnsi="Arial" w:cs="Arial"/>
          <w:sz w:val="22"/>
          <w:szCs w:val="22"/>
        </w:rPr>
        <w:t>l público</w:t>
      </w:r>
      <w:r w:rsidRPr="005E6148">
        <w:rPr>
          <w:rFonts w:ascii="Arial" w:hAnsi="Arial" w:cs="Arial"/>
          <w:sz w:val="22"/>
          <w:szCs w:val="22"/>
        </w:rPr>
        <w:t>,</w:t>
      </w:r>
      <w:r w:rsidR="0072272B">
        <w:rPr>
          <w:rFonts w:ascii="Arial" w:hAnsi="Arial" w:cs="Arial"/>
          <w:sz w:val="22"/>
          <w:szCs w:val="22"/>
        </w:rPr>
        <w:t xml:space="preserve"> </w:t>
      </w:r>
      <w:r w:rsidRPr="005E6148">
        <w:rPr>
          <w:rFonts w:ascii="Arial" w:hAnsi="Arial" w:cs="Arial"/>
          <w:sz w:val="22"/>
          <w:szCs w:val="22"/>
        </w:rPr>
        <w:t>cumpli</w:t>
      </w:r>
      <w:r w:rsidR="0072272B">
        <w:rPr>
          <w:rFonts w:ascii="Arial" w:hAnsi="Arial" w:cs="Arial"/>
          <w:sz w:val="22"/>
          <w:szCs w:val="22"/>
        </w:rPr>
        <w:t xml:space="preserve">endo con todos </w:t>
      </w:r>
      <w:r w:rsidRPr="005E6148">
        <w:rPr>
          <w:rFonts w:ascii="Arial" w:hAnsi="Arial" w:cs="Arial"/>
          <w:sz w:val="22"/>
          <w:szCs w:val="22"/>
        </w:rPr>
        <w:t>los protocolos de bioseguridad implementados para prevenir la propagación de la Pandemia</w:t>
      </w:r>
    </w:p>
    <w:p w14:paraId="6E7ACA23" w14:textId="77777777" w:rsidR="00D51B17" w:rsidRPr="005E6148" w:rsidRDefault="00D51B17" w:rsidP="00D51B17">
      <w:pPr>
        <w:jc w:val="both"/>
        <w:rPr>
          <w:rFonts w:ascii="Arial" w:hAnsi="Arial" w:cs="Arial"/>
          <w:sz w:val="22"/>
          <w:szCs w:val="22"/>
        </w:rPr>
      </w:pPr>
    </w:p>
    <w:p w14:paraId="77A984F7" w14:textId="473BB226" w:rsidR="00D51B17" w:rsidRPr="005E6148" w:rsidRDefault="00D51B17" w:rsidP="00D51B17">
      <w:pPr>
        <w:jc w:val="both"/>
        <w:rPr>
          <w:rFonts w:ascii="Arial" w:hAnsi="Arial" w:cs="Arial"/>
          <w:sz w:val="22"/>
          <w:szCs w:val="22"/>
        </w:rPr>
      </w:pPr>
      <w:r w:rsidRPr="005E6148">
        <w:rPr>
          <w:rFonts w:ascii="Arial" w:hAnsi="Arial" w:cs="Arial"/>
          <w:sz w:val="22"/>
          <w:szCs w:val="22"/>
        </w:rPr>
        <w:t xml:space="preserve">Se ha dispuesto a través de la página web de la Corporación Social de Cundinamarca el link  “contáctenos” en la URL </w:t>
      </w:r>
      <w:hyperlink r:id="rId10" w:history="1">
        <w:r w:rsidRPr="005E6148">
          <w:rPr>
            <w:rStyle w:val="Hipervnculo"/>
            <w:rFonts w:ascii="Arial" w:hAnsi="Arial" w:cs="Arial"/>
            <w:sz w:val="22"/>
            <w:szCs w:val="22"/>
          </w:rPr>
          <w:t>http://csc.gov.co/contactenos1/</w:t>
        </w:r>
      </w:hyperlink>
      <w:r w:rsidRPr="005E6148">
        <w:rPr>
          <w:rFonts w:ascii="Arial" w:hAnsi="Arial" w:cs="Arial"/>
          <w:sz w:val="22"/>
          <w:szCs w:val="22"/>
        </w:rPr>
        <w:t xml:space="preserve"> y el cual brinda al usuario la posibilidad de presentar y hacer seguimiento a sus </w:t>
      </w:r>
      <w:r w:rsidR="0072272B">
        <w:rPr>
          <w:rFonts w:ascii="Arial" w:hAnsi="Arial" w:cs="Arial"/>
          <w:sz w:val="22"/>
          <w:szCs w:val="22"/>
        </w:rPr>
        <w:t>P</w:t>
      </w:r>
      <w:r w:rsidRPr="005E6148">
        <w:rPr>
          <w:rFonts w:ascii="Arial" w:hAnsi="Arial" w:cs="Arial"/>
          <w:sz w:val="22"/>
          <w:szCs w:val="22"/>
        </w:rPr>
        <w:t xml:space="preserve">eticiones, </w:t>
      </w:r>
      <w:r w:rsidR="0072272B">
        <w:rPr>
          <w:rFonts w:ascii="Arial" w:hAnsi="Arial" w:cs="Arial"/>
          <w:sz w:val="22"/>
          <w:szCs w:val="22"/>
        </w:rPr>
        <w:t>Q</w:t>
      </w:r>
      <w:r w:rsidRPr="005E6148">
        <w:rPr>
          <w:rFonts w:ascii="Arial" w:hAnsi="Arial" w:cs="Arial"/>
          <w:sz w:val="22"/>
          <w:szCs w:val="22"/>
        </w:rPr>
        <w:t xml:space="preserve">uejas, </w:t>
      </w:r>
      <w:r w:rsidR="0072272B">
        <w:rPr>
          <w:rFonts w:ascii="Arial" w:hAnsi="Arial" w:cs="Arial"/>
          <w:sz w:val="22"/>
          <w:szCs w:val="22"/>
        </w:rPr>
        <w:t>R</w:t>
      </w:r>
      <w:r w:rsidRPr="005E6148">
        <w:rPr>
          <w:rFonts w:ascii="Arial" w:hAnsi="Arial" w:cs="Arial"/>
          <w:sz w:val="22"/>
          <w:szCs w:val="22"/>
        </w:rPr>
        <w:t xml:space="preserve">eclamos y/o </w:t>
      </w:r>
      <w:r w:rsidR="0072272B">
        <w:rPr>
          <w:rFonts w:ascii="Arial" w:hAnsi="Arial" w:cs="Arial"/>
          <w:sz w:val="22"/>
          <w:szCs w:val="22"/>
        </w:rPr>
        <w:t>S</w:t>
      </w:r>
      <w:r w:rsidRPr="005E6148">
        <w:rPr>
          <w:rFonts w:ascii="Arial" w:hAnsi="Arial" w:cs="Arial"/>
          <w:sz w:val="22"/>
          <w:szCs w:val="22"/>
        </w:rPr>
        <w:t xml:space="preserve">ugerencias  por medio electrónico. </w:t>
      </w:r>
    </w:p>
    <w:p w14:paraId="3D5EF96F" w14:textId="77777777" w:rsidR="00D51B17" w:rsidRPr="005E6148" w:rsidRDefault="00D51B17" w:rsidP="00D51B17">
      <w:pPr>
        <w:jc w:val="both"/>
        <w:rPr>
          <w:rFonts w:ascii="Arial" w:hAnsi="Arial" w:cs="Arial"/>
          <w:sz w:val="22"/>
          <w:szCs w:val="22"/>
        </w:rPr>
      </w:pPr>
    </w:p>
    <w:p w14:paraId="7F93DAFB" w14:textId="1F28AC2E" w:rsidR="00D51B17" w:rsidRPr="005E6148" w:rsidRDefault="00D51B17" w:rsidP="00D51B17">
      <w:pPr>
        <w:jc w:val="both"/>
        <w:rPr>
          <w:rFonts w:ascii="Arial" w:hAnsi="Arial" w:cs="Arial"/>
          <w:sz w:val="22"/>
          <w:szCs w:val="22"/>
        </w:rPr>
      </w:pPr>
      <w:r w:rsidRPr="005E6148">
        <w:rPr>
          <w:rFonts w:ascii="Arial" w:hAnsi="Arial" w:cs="Arial"/>
          <w:sz w:val="22"/>
          <w:szCs w:val="22"/>
        </w:rPr>
        <w:t xml:space="preserve">La Corporación Social de Cundinamarca, también cuenta con una línea telefónica (número 3390151), un correo electrónico (contactocsc@cundianamarca.gov.co) y una línea de </w:t>
      </w:r>
      <w:r w:rsidR="00C65FC2" w:rsidRPr="005E6148">
        <w:rPr>
          <w:rFonts w:ascii="Arial" w:hAnsi="Arial" w:cs="Arial"/>
          <w:sz w:val="22"/>
          <w:szCs w:val="22"/>
        </w:rPr>
        <w:t>WhatsApp</w:t>
      </w:r>
      <w:r w:rsidRPr="005E6148">
        <w:rPr>
          <w:rFonts w:ascii="Arial" w:hAnsi="Arial" w:cs="Arial"/>
          <w:sz w:val="22"/>
          <w:szCs w:val="22"/>
        </w:rPr>
        <w:t xml:space="preserve"> por provincia, dispuestos para la atención de los usuarios.</w:t>
      </w:r>
    </w:p>
    <w:p w14:paraId="6644D035" w14:textId="77777777" w:rsidR="00D51B17" w:rsidRPr="005E6148" w:rsidRDefault="00D51B17" w:rsidP="00D51B17">
      <w:pPr>
        <w:jc w:val="both"/>
        <w:rPr>
          <w:rFonts w:ascii="Arial" w:hAnsi="Arial" w:cs="Arial"/>
          <w:sz w:val="22"/>
          <w:szCs w:val="22"/>
        </w:rPr>
      </w:pPr>
    </w:p>
    <w:p w14:paraId="1C0DB3A7" w14:textId="582E2F46" w:rsidR="00C65FC2" w:rsidRDefault="00D51B17" w:rsidP="005E6148">
      <w:pPr>
        <w:jc w:val="both"/>
        <w:rPr>
          <w:rFonts w:ascii="Arial" w:hAnsi="Arial" w:cs="Arial"/>
          <w:sz w:val="22"/>
          <w:szCs w:val="22"/>
        </w:rPr>
      </w:pPr>
      <w:r w:rsidRPr="005E6148">
        <w:rPr>
          <w:rFonts w:ascii="Arial" w:hAnsi="Arial" w:cs="Arial"/>
          <w:sz w:val="22"/>
          <w:szCs w:val="22"/>
        </w:rPr>
        <w:t xml:space="preserve">Así mismo la Corporación Social de Cundinamarca incursiona en las redes </w:t>
      </w:r>
      <w:r w:rsidR="00C65FC2" w:rsidRPr="005E6148">
        <w:rPr>
          <w:rFonts w:ascii="Arial" w:hAnsi="Arial" w:cs="Arial"/>
          <w:sz w:val="22"/>
          <w:szCs w:val="22"/>
        </w:rPr>
        <w:t>sociales Facebook</w:t>
      </w:r>
      <w:r w:rsidRPr="005E6148">
        <w:rPr>
          <w:rFonts w:ascii="Arial" w:hAnsi="Arial" w:cs="Arial"/>
          <w:sz w:val="22"/>
          <w:szCs w:val="22"/>
        </w:rPr>
        <w:t xml:space="preserve"> (@corporacionsocialcundinamarca) y </w:t>
      </w:r>
      <w:r w:rsidR="00C65FC2" w:rsidRPr="005E6148">
        <w:rPr>
          <w:rFonts w:ascii="Arial" w:hAnsi="Arial" w:cs="Arial"/>
          <w:sz w:val="22"/>
          <w:szCs w:val="22"/>
        </w:rPr>
        <w:t>Twitter</w:t>
      </w:r>
      <w:r w:rsidR="00085B69" w:rsidRPr="005E6148">
        <w:rPr>
          <w:rFonts w:ascii="Arial" w:hAnsi="Arial" w:cs="Arial"/>
          <w:sz w:val="22"/>
          <w:szCs w:val="22"/>
        </w:rPr>
        <w:t xml:space="preserve"> </w:t>
      </w:r>
      <w:r w:rsidR="0072272B">
        <w:rPr>
          <w:rFonts w:ascii="Arial" w:hAnsi="Arial" w:cs="Arial"/>
          <w:sz w:val="22"/>
          <w:szCs w:val="22"/>
        </w:rPr>
        <w:t>(</w:t>
      </w:r>
      <w:r w:rsidRPr="005E6148">
        <w:rPr>
          <w:rFonts w:ascii="Arial" w:hAnsi="Arial" w:cs="Arial"/>
          <w:sz w:val="22"/>
          <w:szCs w:val="22"/>
        </w:rPr>
        <w:t xml:space="preserve">@csc_corsocun) con el fin de aumentar los canales de comunicación con </w:t>
      </w:r>
      <w:r w:rsidR="00C65FC2" w:rsidRPr="005E6148">
        <w:rPr>
          <w:rFonts w:ascii="Arial" w:hAnsi="Arial" w:cs="Arial"/>
          <w:sz w:val="22"/>
          <w:szCs w:val="22"/>
        </w:rPr>
        <w:t>el usuario</w:t>
      </w:r>
      <w:r w:rsidRPr="005E6148">
        <w:rPr>
          <w:rFonts w:ascii="Arial" w:hAnsi="Arial" w:cs="Arial"/>
          <w:sz w:val="22"/>
          <w:szCs w:val="22"/>
        </w:rPr>
        <w:t xml:space="preserve">. </w:t>
      </w:r>
    </w:p>
    <w:p w14:paraId="40AD50C3" w14:textId="77777777" w:rsidR="00A70E0E" w:rsidRDefault="00A70E0E" w:rsidP="005E6148">
      <w:pPr>
        <w:jc w:val="both"/>
        <w:rPr>
          <w:rFonts w:ascii="Arial" w:hAnsi="Arial" w:cs="Arial"/>
          <w:sz w:val="22"/>
          <w:szCs w:val="22"/>
        </w:rPr>
      </w:pPr>
    </w:p>
    <w:p w14:paraId="77FEC403" w14:textId="76FE7CFB" w:rsidR="00D51B17" w:rsidRPr="005E6148" w:rsidRDefault="00D51B17" w:rsidP="005E6148">
      <w:pPr>
        <w:jc w:val="both"/>
        <w:rPr>
          <w:rFonts w:ascii="Arial" w:hAnsi="Arial" w:cs="Arial"/>
          <w:sz w:val="22"/>
          <w:szCs w:val="22"/>
        </w:rPr>
      </w:pPr>
      <w:r w:rsidRPr="005E6148">
        <w:rPr>
          <w:rFonts w:ascii="Arial" w:hAnsi="Arial" w:cs="Arial"/>
          <w:sz w:val="22"/>
          <w:szCs w:val="22"/>
        </w:rPr>
        <w:tab/>
      </w:r>
    </w:p>
    <w:p w14:paraId="03B2941E" w14:textId="750DB2B4" w:rsidR="00D51B17" w:rsidRPr="005E6148" w:rsidRDefault="00D51B17" w:rsidP="00D51B17">
      <w:pPr>
        <w:numPr>
          <w:ilvl w:val="0"/>
          <w:numId w:val="32"/>
        </w:numPr>
        <w:jc w:val="both"/>
        <w:rPr>
          <w:rFonts w:ascii="Arial" w:hAnsi="Arial" w:cs="Arial"/>
          <w:b/>
          <w:sz w:val="22"/>
          <w:szCs w:val="22"/>
        </w:rPr>
      </w:pPr>
      <w:r w:rsidRPr="005E6148">
        <w:rPr>
          <w:rFonts w:ascii="Arial" w:hAnsi="Arial" w:cs="Arial"/>
          <w:b/>
          <w:sz w:val="22"/>
          <w:szCs w:val="22"/>
        </w:rPr>
        <w:t xml:space="preserve">ANÁLISIS </w:t>
      </w:r>
      <w:r w:rsidR="00C65FC2">
        <w:rPr>
          <w:rFonts w:ascii="Arial" w:hAnsi="Arial" w:cs="Arial"/>
          <w:b/>
          <w:sz w:val="22"/>
          <w:szCs w:val="22"/>
        </w:rPr>
        <w:t>PRIMER</w:t>
      </w:r>
      <w:r w:rsidRPr="005E6148">
        <w:rPr>
          <w:rFonts w:ascii="Arial" w:hAnsi="Arial" w:cs="Arial"/>
          <w:b/>
          <w:sz w:val="22"/>
          <w:szCs w:val="22"/>
        </w:rPr>
        <w:t xml:space="preserve"> SEMESTRE VIGENCIA 202</w:t>
      </w:r>
      <w:r w:rsidR="00C65FC2">
        <w:rPr>
          <w:rFonts w:ascii="Arial" w:hAnsi="Arial" w:cs="Arial"/>
          <w:b/>
          <w:sz w:val="22"/>
          <w:szCs w:val="22"/>
        </w:rPr>
        <w:t>1</w:t>
      </w:r>
    </w:p>
    <w:p w14:paraId="74E8F207" w14:textId="77777777" w:rsidR="00D51B17" w:rsidRPr="005E6148" w:rsidRDefault="00D51B17" w:rsidP="00D51B17">
      <w:pPr>
        <w:jc w:val="both"/>
        <w:rPr>
          <w:rFonts w:ascii="Arial" w:hAnsi="Arial" w:cs="Arial"/>
          <w:sz w:val="22"/>
          <w:szCs w:val="22"/>
        </w:rPr>
      </w:pPr>
    </w:p>
    <w:p w14:paraId="2ED00D9A" w14:textId="74BB08E0" w:rsidR="00260295" w:rsidRDefault="00D51B17" w:rsidP="00D51B17">
      <w:pPr>
        <w:jc w:val="both"/>
        <w:rPr>
          <w:rFonts w:ascii="Arial" w:hAnsi="Arial" w:cs="Arial"/>
          <w:sz w:val="22"/>
          <w:szCs w:val="22"/>
        </w:rPr>
      </w:pPr>
      <w:r w:rsidRPr="00260295">
        <w:rPr>
          <w:rFonts w:ascii="Arial" w:hAnsi="Arial" w:cs="Arial"/>
          <w:sz w:val="22"/>
          <w:szCs w:val="22"/>
        </w:rPr>
        <w:t xml:space="preserve">Durante </w:t>
      </w:r>
      <w:r w:rsidRPr="005E6148">
        <w:rPr>
          <w:rFonts w:ascii="Arial" w:hAnsi="Arial" w:cs="Arial"/>
          <w:sz w:val="22"/>
          <w:szCs w:val="22"/>
        </w:rPr>
        <w:t xml:space="preserve">la vigencia analizada, se recibieron a través de los diferentes canales de información enunciados anteriormente un total de </w:t>
      </w:r>
      <w:r w:rsidR="00260295">
        <w:rPr>
          <w:rFonts w:ascii="Arial" w:hAnsi="Arial" w:cs="Arial"/>
          <w:sz w:val="22"/>
          <w:szCs w:val="22"/>
        </w:rPr>
        <w:t>455</w:t>
      </w:r>
      <w:r w:rsidRPr="005E6148">
        <w:rPr>
          <w:rFonts w:ascii="Arial" w:hAnsi="Arial" w:cs="Arial"/>
          <w:sz w:val="22"/>
          <w:szCs w:val="22"/>
        </w:rPr>
        <w:t xml:space="preserve"> </w:t>
      </w:r>
      <w:r w:rsidR="00C65FC2" w:rsidRPr="005E6148">
        <w:rPr>
          <w:rFonts w:ascii="Arial" w:hAnsi="Arial" w:cs="Arial"/>
          <w:sz w:val="22"/>
          <w:szCs w:val="22"/>
        </w:rPr>
        <w:t>PQRS</w:t>
      </w:r>
      <w:r w:rsidR="00260295">
        <w:rPr>
          <w:rFonts w:ascii="Arial" w:hAnsi="Arial" w:cs="Arial"/>
          <w:sz w:val="22"/>
          <w:szCs w:val="22"/>
        </w:rPr>
        <w:t>D</w:t>
      </w:r>
      <w:r w:rsidR="00956035">
        <w:rPr>
          <w:rFonts w:ascii="Arial" w:hAnsi="Arial" w:cs="Arial"/>
          <w:sz w:val="22"/>
          <w:szCs w:val="22"/>
        </w:rPr>
        <w:t>F</w:t>
      </w:r>
      <w:r w:rsidR="00C65FC2" w:rsidRPr="005E6148">
        <w:rPr>
          <w:rFonts w:ascii="Arial" w:hAnsi="Arial" w:cs="Arial"/>
          <w:sz w:val="22"/>
          <w:szCs w:val="22"/>
        </w:rPr>
        <w:t>, consistentes</w:t>
      </w:r>
      <w:r w:rsidRPr="005E6148">
        <w:rPr>
          <w:rFonts w:ascii="Arial" w:hAnsi="Arial" w:cs="Arial"/>
          <w:sz w:val="22"/>
          <w:szCs w:val="22"/>
        </w:rPr>
        <w:t xml:space="preserve"> en </w:t>
      </w:r>
      <w:r w:rsidR="00260295">
        <w:rPr>
          <w:rFonts w:ascii="Arial" w:hAnsi="Arial" w:cs="Arial"/>
          <w:sz w:val="22"/>
          <w:szCs w:val="22"/>
        </w:rPr>
        <w:t>Peticiones</w:t>
      </w:r>
      <w:r w:rsidRPr="005E6148">
        <w:rPr>
          <w:rFonts w:ascii="Arial" w:hAnsi="Arial" w:cs="Arial"/>
          <w:sz w:val="22"/>
          <w:szCs w:val="22"/>
        </w:rPr>
        <w:t xml:space="preserve">, </w:t>
      </w:r>
      <w:r w:rsidR="00980F52">
        <w:rPr>
          <w:rFonts w:ascii="Arial" w:hAnsi="Arial" w:cs="Arial"/>
          <w:sz w:val="22"/>
          <w:szCs w:val="22"/>
        </w:rPr>
        <w:t>Q</w:t>
      </w:r>
      <w:r w:rsidRPr="005E6148">
        <w:rPr>
          <w:rFonts w:ascii="Arial" w:hAnsi="Arial" w:cs="Arial"/>
          <w:sz w:val="22"/>
          <w:szCs w:val="22"/>
        </w:rPr>
        <w:t xml:space="preserve">uejas y </w:t>
      </w:r>
      <w:r w:rsidR="00980F52">
        <w:rPr>
          <w:rFonts w:ascii="Arial" w:hAnsi="Arial" w:cs="Arial"/>
          <w:sz w:val="22"/>
          <w:szCs w:val="22"/>
        </w:rPr>
        <w:t>R</w:t>
      </w:r>
      <w:r w:rsidRPr="005E6148">
        <w:rPr>
          <w:rFonts w:ascii="Arial" w:hAnsi="Arial" w:cs="Arial"/>
          <w:sz w:val="22"/>
          <w:szCs w:val="22"/>
        </w:rPr>
        <w:t xml:space="preserve">eclamos, </w:t>
      </w:r>
      <w:r w:rsidR="00980F52">
        <w:rPr>
          <w:rFonts w:ascii="Arial" w:hAnsi="Arial" w:cs="Arial"/>
          <w:sz w:val="22"/>
          <w:szCs w:val="22"/>
        </w:rPr>
        <w:t>S</w:t>
      </w:r>
      <w:r w:rsidR="00260295">
        <w:rPr>
          <w:rFonts w:ascii="Arial" w:hAnsi="Arial" w:cs="Arial"/>
          <w:sz w:val="22"/>
          <w:szCs w:val="22"/>
        </w:rPr>
        <w:t xml:space="preserve">ugerencias y </w:t>
      </w:r>
      <w:r w:rsidR="00980F52">
        <w:rPr>
          <w:rFonts w:ascii="Arial" w:hAnsi="Arial" w:cs="Arial"/>
          <w:sz w:val="22"/>
          <w:szCs w:val="22"/>
        </w:rPr>
        <w:t>D</w:t>
      </w:r>
      <w:r w:rsidR="00260295">
        <w:rPr>
          <w:rFonts w:ascii="Arial" w:hAnsi="Arial" w:cs="Arial"/>
          <w:sz w:val="22"/>
          <w:szCs w:val="22"/>
        </w:rPr>
        <w:t>enuncias</w:t>
      </w:r>
      <w:r w:rsidRPr="005E6148">
        <w:rPr>
          <w:rFonts w:ascii="Arial" w:hAnsi="Arial" w:cs="Arial"/>
          <w:sz w:val="22"/>
          <w:szCs w:val="22"/>
        </w:rPr>
        <w:t>, co</w:t>
      </w:r>
      <w:r w:rsidR="00A70E0E">
        <w:rPr>
          <w:rFonts w:ascii="Arial" w:hAnsi="Arial" w:cs="Arial"/>
          <w:sz w:val="22"/>
          <w:szCs w:val="22"/>
        </w:rPr>
        <w:t>mo se refleja en la tabla No. 1 y grafico No 1</w:t>
      </w:r>
      <w:r w:rsidR="00980F52">
        <w:rPr>
          <w:rFonts w:ascii="Arial" w:hAnsi="Arial" w:cs="Arial"/>
          <w:sz w:val="22"/>
          <w:szCs w:val="22"/>
        </w:rPr>
        <w:t>, que se muestran a continuación.</w:t>
      </w:r>
    </w:p>
    <w:p w14:paraId="4650772E" w14:textId="17F8F8A7" w:rsidR="00980F52" w:rsidRDefault="00980F52" w:rsidP="00D51B17">
      <w:pPr>
        <w:jc w:val="both"/>
        <w:rPr>
          <w:rFonts w:ascii="Arial" w:hAnsi="Arial" w:cs="Arial"/>
          <w:sz w:val="22"/>
          <w:szCs w:val="22"/>
        </w:rPr>
      </w:pPr>
    </w:p>
    <w:p w14:paraId="4567E972" w14:textId="3E739EE5" w:rsidR="00980F52" w:rsidRDefault="00980F52" w:rsidP="00D51B17">
      <w:pPr>
        <w:jc w:val="both"/>
        <w:rPr>
          <w:rFonts w:ascii="Arial" w:hAnsi="Arial" w:cs="Arial"/>
          <w:sz w:val="22"/>
          <w:szCs w:val="22"/>
        </w:rPr>
      </w:pPr>
    </w:p>
    <w:p w14:paraId="74A380EB" w14:textId="3F95AD62" w:rsidR="00980F52" w:rsidRDefault="00980F52" w:rsidP="00D51B17">
      <w:pPr>
        <w:jc w:val="both"/>
        <w:rPr>
          <w:rFonts w:ascii="Arial" w:hAnsi="Arial" w:cs="Arial"/>
          <w:sz w:val="22"/>
          <w:szCs w:val="22"/>
        </w:rPr>
      </w:pPr>
    </w:p>
    <w:p w14:paraId="6C2965BC" w14:textId="0B30D509" w:rsidR="00980F52" w:rsidRDefault="00980F52" w:rsidP="00D51B17">
      <w:pPr>
        <w:jc w:val="both"/>
        <w:rPr>
          <w:rFonts w:ascii="Arial" w:hAnsi="Arial" w:cs="Arial"/>
          <w:sz w:val="22"/>
          <w:szCs w:val="22"/>
        </w:rPr>
      </w:pPr>
    </w:p>
    <w:p w14:paraId="5400284C" w14:textId="77777777" w:rsidR="00A70E0E" w:rsidRPr="005E6148" w:rsidRDefault="00A70E0E" w:rsidP="00D51B17">
      <w:pPr>
        <w:jc w:val="both"/>
        <w:rPr>
          <w:rFonts w:ascii="Arial" w:hAnsi="Arial" w:cs="Arial"/>
          <w:sz w:val="22"/>
          <w:szCs w:val="22"/>
        </w:rPr>
      </w:pPr>
    </w:p>
    <w:p w14:paraId="544EE097" w14:textId="77777777" w:rsidR="00D51B17" w:rsidRPr="005E6148" w:rsidRDefault="00D51B17" w:rsidP="00D51B17">
      <w:pPr>
        <w:jc w:val="center"/>
        <w:rPr>
          <w:rFonts w:ascii="Arial" w:hAnsi="Arial" w:cs="Arial"/>
          <w:b/>
          <w:sz w:val="22"/>
          <w:szCs w:val="22"/>
        </w:rPr>
      </w:pPr>
      <w:r w:rsidRPr="005E6148">
        <w:rPr>
          <w:rFonts w:ascii="Arial" w:hAnsi="Arial" w:cs="Arial"/>
          <w:b/>
          <w:sz w:val="22"/>
          <w:szCs w:val="22"/>
        </w:rPr>
        <w:t>TABLA No. 1</w:t>
      </w:r>
    </w:p>
    <w:p w14:paraId="710ADFB6" w14:textId="77777777" w:rsidR="00EB0C8D" w:rsidRPr="005E6148" w:rsidRDefault="00EB0C8D" w:rsidP="00D51B17">
      <w:pPr>
        <w:jc w:val="center"/>
        <w:rPr>
          <w:rFonts w:ascii="Arial" w:hAnsi="Arial" w:cs="Arial"/>
          <w:b/>
          <w:sz w:val="22"/>
          <w:szCs w:val="22"/>
        </w:rPr>
      </w:pPr>
    </w:p>
    <w:p w14:paraId="493547AC" w14:textId="1DB6D846" w:rsidR="00D51B17" w:rsidRPr="005E6148" w:rsidRDefault="00D51B17" w:rsidP="00D51B17">
      <w:pPr>
        <w:jc w:val="center"/>
        <w:rPr>
          <w:rFonts w:ascii="Arial" w:hAnsi="Arial" w:cs="Arial"/>
          <w:b/>
          <w:sz w:val="22"/>
          <w:szCs w:val="22"/>
        </w:rPr>
      </w:pPr>
      <w:r w:rsidRPr="005E6148">
        <w:rPr>
          <w:rFonts w:ascii="Arial" w:hAnsi="Arial" w:cs="Arial"/>
          <w:b/>
          <w:sz w:val="22"/>
          <w:szCs w:val="22"/>
        </w:rPr>
        <w:t>CUADRO RESUMEN DE PQRS</w:t>
      </w:r>
      <w:r w:rsidR="00956035">
        <w:rPr>
          <w:rFonts w:ascii="Arial" w:hAnsi="Arial" w:cs="Arial"/>
          <w:b/>
          <w:sz w:val="22"/>
          <w:szCs w:val="22"/>
        </w:rPr>
        <w:t>DF</w:t>
      </w:r>
      <w:r w:rsidRPr="005E6148">
        <w:rPr>
          <w:rFonts w:ascii="Arial" w:hAnsi="Arial" w:cs="Arial"/>
          <w:b/>
          <w:sz w:val="22"/>
          <w:szCs w:val="22"/>
        </w:rPr>
        <w:t xml:space="preserve"> POR ASUNTO</w:t>
      </w:r>
    </w:p>
    <w:p w14:paraId="1C0B6362" w14:textId="52E7048B" w:rsidR="00D51B17" w:rsidRDefault="00260295" w:rsidP="00D51B17">
      <w:pPr>
        <w:jc w:val="center"/>
        <w:rPr>
          <w:rFonts w:ascii="Arial" w:hAnsi="Arial" w:cs="Arial"/>
          <w:b/>
          <w:sz w:val="22"/>
          <w:szCs w:val="22"/>
        </w:rPr>
      </w:pPr>
      <w:r>
        <w:rPr>
          <w:rFonts w:ascii="Arial" w:hAnsi="Arial" w:cs="Arial"/>
          <w:b/>
          <w:sz w:val="22"/>
          <w:szCs w:val="22"/>
        </w:rPr>
        <w:t>PRIMER</w:t>
      </w:r>
      <w:r w:rsidR="00D51B17" w:rsidRPr="005E6148">
        <w:rPr>
          <w:rFonts w:ascii="Arial" w:hAnsi="Arial" w:cs="Arial"/>
          <w:b/>
          <w:sz w:val="22"/>
          <w:szCs w:val="22"/>
        </w:rPr>
        <w:t xml:space="preserve"> SEMESTRE 202</w:t>
      </w:r>
      <w:r>
        <w:rPr>
          <w:rFonts w:ascii="Arial" w:hAnsi="Arial" w:cs="Arial"/>
          <w:b/>
          <w:sz w:val="22"/>
          <w:szCs w:val="22"/>
        </w:rPr>
        <w:t>1</w:t>
      </w:r>
    </w:p>
    <w:p w14:paraId="63B07016" w14:textId="77777777" w:rsidR="00260295" w:rsidRDefault="00260295" w:rsidP="009635B0">
      <w:pPr>
        <w:rPr>
          <w:rFonts w:ascii="Arial" w:hAnsi="Arial" w:cs="Arial"/>
          <w:b/>
          <w:sz w:val="22"/>
          <w:szCs w:val="22"/>
        </w:rPr>
      </w:pPr>
    </w:p>
    <w:tbl>
      <w:tblPr>
        <w:tblW w:w="9017" w:type="dxa"/>
        <w:tblCellMar>
          <w:left w:w="70" w:type="dxa"/>
          <w:right w:w="70" w:type="dxa"/>
        </w:tblCellMar>
        <w:tblLook w:val="04A0" w:firstRow="1" w:lastRow="0" w:firstColumn="1" w:lastColumn="0" w:noHBand="0" w:noVBand="1"/>
      </w:tblPr>
      <w:tblGrid>
        <w:gridCol w:w="1866"/>
        <w:gridCol w:w="1134"/>
        <w:gridCol w:w="1552"/>
        <w:gridCol w:w="1221"/>
        <w:gridCol w:w="1116"/>
        <w:gridCol w:w="802"/>
        <w:gridCol w:w="709"/>
        <w:gridCol w:w="733"/>
      </w:tblGrid>
      <w:tr w:rsidR="00260295" w:rsidRPr="00260295" w14:paraId="265B6DDD" w14:textId="77777777" w:rsidTr="00260295">
        <w:trPr>
          <w:trHeight w:val="624"/>
        </w:trPr>
        <w:tc>
          <w:tcPr>
            <w:tcW w:w="1866" w:type="dxa"/>
            <w:tcBorders>
              <w:top w:val="single" w:sz="4" w:space="0" w:color="auto"/>
              <w:left w:val="single" w:sz="4" w:space="0" w:color="auto"/>
              <w:bottom w:val="nil"/>
              <w:right w:val="single" w:sz="4" w:space="0" w:color="auto"/>
            </w:tcBorders>
            <w:shd w:val="clear" w:color="000000" w:fill="538DD5"/>
            <w:noWrap/>
            <w:vAlign w:val="center"/>
            <w:hideMark/>
          </w:tcPr>
          <w:p w14:paraId="0CE4D17C"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CLASE DE PQR</w:t>
            </w:r>
          </w:p>
        </w:tc>
        <w:tc>
          <w:tcPr>
            <w:tcW w:w="1134" w:type="dxa"/>
            <w:tcBorders>
              <w:top w:val="single" w:sz="4" w:space="0" w:color="auto"/>
              <w:left w:val="nil"/>
              <w:bottom w:val="single" w:sz="4" w:space="0" w:color="auto"/>
              <w:right w:val="single" w:sz="4" w:space="0" w:color="auto"/>
            </w:tcBorders>
            <w:shd w:val="clear" w:color="000000" w:fill="538DD5"/>
            <w:noWrap/>
            <w:vAlign w:val="center"/>
            <w:hideMark/>
          </w:tcPr>
          <w:p w14:paraId="41453705"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ENERO </w:t>
            </w:r>
          </w:p>
        </w:tc>
        <w:tc>
          <w:tcPr>
            <w:tcW w:w="1552" w:type="dxa"/>
            <w:tcBorders>
              <w:top w:val="single" w:sz="4" w:space="0" w:color="auto"/>
              <w:left w:val="nil"/>
              <w:bottom w:val="single" w:sz="4" w:space="0" w:color="auto"/>
              <w:right w:val="single" w:sz="4" w:space="0" w:color="auto"/>
            </w:tcBorders>
            <w:shd w:val="clear" w:color="000000" w:fill="538DD5"/>
            <w:noWrap/>
            <w:vAlign w:val="center"/>
            <w:hideMark/>
          </w:tcPr>
          <w:p w14:paraId="175CA4C5"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FEBRERO </w:t>
            </w:r>
          </w:p>
        </w:tc>
        <w:tc>
          <w:tcPr>
            <w:tcW w:w="1221" w:type="dxa"/>
            <w:tcBorders>
              <w:top w:val="single" w:sz="4" w:space="0" w:color="auto"/>
              <w:left w:val="nil"/>
              <w:bottom w:val="single" w:sz="4" w:space="0" w:color="auto"/>
              <w:right w:val="single" w:sz="4" w:space="0" w:color="auto"/>
            </w:tcBorders>
            <w:shd w:val="clear" w:color="000000" w:fill="538DD5"/>
            <w:noWrap/>
            <w:vAlign w:val="center"/>
            <w:hideMark/>
          </w:tcPr>
          <w:p w14:paraId="5829C6E6"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MARZO </w:t>
            </w:r>
          </w:p>
        </w:tc>
        <w:tc>
          <w:tcPr>
            <w:tcW w:w="1116" w:type="dxa"/>
            <w:tcBorders>
              <w:top w:val="single" w:sz="4" w:space="0" w:color="auto"/>
              <w:left w:val="nil"/>
              <w:bottom w:val="single" w:sz="4" w:space="0" w:color="auto"/>
              <w:right w:val="single" w:sz="4" w:space="0" w:color="auto"/>
            </w:tcBorders>
            <w:shd w:val="clear" w:color="000000" w:fill="538DD5"/>
            <w:noWrap/>
            <w:vAlign w:val="center"/>
            <w:hideMark/>
          </w:tcPr>
          <w:p w14:paraId="55C03B46"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ABRIL </w:t>
            </w:r>
          </w:p>
        </w:tc>
        <w:tc>
          <w:tcPr>
            <w:tcW w:w="802" w:type="dxa"/>
            <w:tcBorders>
              <w:top w:val="single" w:sz="4" w:space="0" w:color="auto"/>
              <w:left w:val="nil"/>
              <w:bottom w:val="single" w:sz="4" w:space="0" w:color="auto"/>
              <w:right w:val="single" w:sz="4" w:space="0" w:color="auto"/>
            </w:tcBorders>
            <w:shd w:val="clear" w:color="000000" w:fill="538DD5"/>
            <w:noWrap/>
            <w:vAlign w:val="center"/>
            <w:hideMark/>
          </w:tcPr>
          <w:p w14:paraId="4AAEBE7A"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MAYO</w:t>
            </w:r>
          </w:p>
        </w:tc>
        <w:tc>
          <w:tcPr>
            <w:tcW w:w="663" w:type="dxa"/>
            <w:tcBorders>
              <w:top w:val="single" w:sz="4" w:space="0" w:color="auto"/>
              <w:left w:val="nil"/>
              <w:bottom w:val="single" w:sz="4" w:space="0" w:color="auto"/>
              <w:right w:val="single" w:sz="4" w:space="0" w:color="auto"/>
            </w:tcBorders>
            <w:shd w:val="clear" w:color="000000" w:fill="538DD5"/>
            <w:noWrap/>
            <w:vAlign w:val="center"/>
            <w:hideMark/>
          </w:tcPr>
          <w:p w14:paraId="2CCE2431"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JUNIO </w:t>
            </w:r>
          </w:p>
        </w:tc>
        <w:tc>
          <w:tcPr>
            <w:tcW w:w="663" w:type="dxa"/>
            <w:tcBorders>
              <w:top w:val="single" w:sz="4" w:space="0" w:color="auto"/>
              <w:left w:val="nil"/>
              <w:bottom w:val="single" w:sz="4" w:space="0" w:color="auto"/>
              <w:right w:val="single" w:sz="4" w:space="0" w:color="auto"/>
            </w:tcBorders>
            <w:shd w:val="clear" w:color="000000" w:fill="538DD5"/>
            <w:noWrap/>
            <w:vAlign w:val="center"/>
            <w:hideMark/>
          </w:tcPr>
          <w:p w14:paraId="7B4F256B"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TOTAL </w:t>
            </w:r>
          </w:p>
        </w:tc>
      </w:tr>
      <w:tr w:rsidR="00260295" w:rsidRPr="00260295" w14:paraId="6C64E654" w14:textId="77777777" w:rsidTr="00260295">
        <w:trPr>
          <w:trHeight w:val="278"/>
        </w:trPr>
        <w:tc>
          <w:tcPr>
            <w:tcW w:w="18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271A8" w14:textId="77777777" w:rsidR="00260295" w:rsidRPr="00260295" w:rsidRDefault="00260295" w:rsidP="00260295">
            <w:pPr>
              <w:rPr>
                <w:rFonts w:ascii="Arial" w:hAnsi="Arial" w:cs="Arial"/>
                <w:color w:val="000000"/>
                <w:sz w:val="16"/>
                <w:szCs w:val="16"/>
                <w:lang w:val="es-CO" w:eastAsia="es-CO"/>
              </w:rPr>
            </w:pPr>
            <w:r w:rsidRPr="00260295">
              <w:rPr>
                <w:rFonts w:ascii="Arial" w:hAnsi="Arial" w:cs="Arial"/>
                <w:color w:val="000000"/>
                <w:sz w:val="16"/>
                <w:szCs w:val="16"/>
                <w:lang w:val="es-CO" w:eastAsia="es-CO"/>
              </w:rPr>
              <w:t xml:space="preserve">PETICIONES </w:t>
            </w:r>
          </w:p>
        </w:tc>
        <w:tc>
          <w:tcPr>
            <w:tcW w:w="1134" w:type="dxa"/>
            <w:tcBorders>
              <w:top w:val="nil"/>
              <w:left w:val="nil"/>
              <w:bottom w:val="single" w:sz="4" w:space="0" w:color="auto"/>
              <w:right w:val="single" w:sz="4" w:space="0" w:color="auto"/>
            </w:tcBorders>
            <w:shd w:val="clear" w:color="000000" w:fill="538DD5"/>
            <w:noWrap/>
            <w:vAlign w:val="center"/>
            <w:hideMark/>
          </w:tcPr>
          <w:p w14:paraId="391F009D"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10</w:t>
            </w:r>
          </w:p>
        </w:tc>
        <w:tc>
          <w:tcPr>
            <w:tcW w:w="1552" w:type="dxa"/>
            <w:tcBorders>
              <w:top w:val="nil"/>
              <w:left w:val="nil"/>
              <w:bottom w:val="single" w:sz="4" w:space="0" w:color="auto"/>
              <w:right w:val="single" w:sz="4" w:space="0" w:color="auto"/>
            </w:tcBorders>
            <w:shd w:val="clear" w:color="000000" w:fill="538DD5"/>
            <w:noWrap/>
            <w:vAlign w:val="center"/>
            <w:hideMark/>
          </w:tcPr>
          <w:p w14:paraId="756764EB"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18</w:t>
            </w:r>
          </w:p>
        </w:tc>
        <w:tc>
          <w:tcPr>
            <w:tcW w:w="1221" w:type="dxa"/>
            <w:tcBorders>
              <w:top w:val="nil"/>
              <w:left w:val="nil"/>
              <w:bottom w:val="single" w:sz="4" w:space="0" w:color="auto"/>
              <w:right w:val="single" w:sz="4" w:space="0" w:color="auto"/>
            </w:tcBorders>
            <w:shd w:val="clear" w:color="000000" w:fill="538DD5"/>
            <w:noWrap/>
            <w:vAlign w:val="center"/>
            <w:hideMark/>
          </w:tcPr>
          <w:p w14:paraId="1A977C11"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10</w:t>
            </w:r>
          </w:p>
        </w:tc>
        <w:tc>
          <w:tcPr>
            <w:tcW w:w="1116" w:type="dxa"/>
            <w:tcBorders>
              <w:top w:val="nil"/>
              <w:left w:val="nil"/>
              <w:bottom w:val="single" w:sz="4" w:space="0" w:color="auto"/>
              <w:right w:val="single" w:sz="4" w:space="0" w:color="auto"/>
            </w:tcBorders>
            <w:shd w:val="clear" w:color="000000" w:fill="C4D79B"/>
            <w:noWrap/>
            <w:vAlign w:val="center"/>
            <w:hideMark/>
          </w:tcPr>
          <w:p w14:paraId="407F52D8"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10</w:t>
            </w:r>
          </w:p>
        </w:tc>
        <w:tc>
          <w:tcPr>
            <w:tcW w:w="802" w:type="dxa"/>
            <w:tcBorders>
              <w:top w:val="nil"/>
              <w:left w:val="nil"/>
              <w:bottom w:val="single" w:sz="4" w:space="0" w:color="auto"/>
              <w:right w:val="single" w:sz="4" w:space="0" w:color="auto"/>
            </w:tcBorders>
            <w:shd w:val="clear" w:color="000000" w:fill="C4D79B"/>
            <w:noWrap/>
            <w:vAlign w:val="center"/>
            <w:hideMark/>
          </w:tcPr>
          <w:p w14:paraId="6F9A0AEC"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148</w:t>
            </w:r>
          </w:p>
        </w:tc>
        <w:tc>
          <w:tcPr>
            <w:tcW w:w="663" w:type="dxa"/>
            <w:tcBorders>
              <w:top w:val="nil"/>
              <w:left w:val="nil"/>
              <w:bottom w:val="single" w:sz="4" w:space="0" w:color="auto"/>
              <w:right w:val="single" w:sz="4" w:space="0" w:color="auto"/>
            </w:tcBorders>
            <w:shd w:val="clear" w:color="000000" w:fill="C4D79B"/>
            <w:noWrap/>
            <w:vAlign w:val="center"/>
            <w:hideMark/>
          </w:tcPr>
          <w:p w14:paraId="03A1F381"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252</w:t>
            </w:r>
          </w:p>
        </w:tc>
        <w:tc>
          <w:tcPr>
            <w:tcW w:w="663" w:type="dxa"/>
            <w:tcBorders>
              <w:top w:val="nil"/>
              <w:left w:val="nil"/>
              <w:bottom w:val="single" w:sz="4" w:space="0" w:color="auto"/>
              <w:right w:val="single" w:sz="4" w:space="0" w:color="auto"/>
            </w:tcBorders>
            <w:shd w:val="clear" w:color="auto" w:fill="auto"/>
            <w:noWrap/>
            <w:vAlign w:val="center"/>
            <w:hideMark/>
          </w:tcPr>
          <w:p w14:paraId="77074166"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448</w:t>
            </w:r>
          </w:p>
        </w:tc>
      </w:tr>
      <w:tr w:rsidR="00260295" w:rsidRPr="00260295" w14:paraId="7ED66F5C" w14:textId="77777777" w:rsidTr="00260295">
        <w:trPr>
          <w:trHeight w:val="278"/>
        </w:trPr>
        <w:tc>
          <w:tcPr>
            <w:tcW w:w="1866" w:type="dxa"/>
            <w:tcBorders>
              <w:top w:val="nil"/>
              <w:left w:val="single" w:sz="4" w:space="0" w:color="auto"/>
              <w:bottom w:val="single" w:sz="4" w:space="0" w:color="auto"/>
              <w:right w:val="single" w:sz="4" w:space="0" w:color="auto"/>
            </w:tcBorders>
            <w:shd w:val="clear" w:color="auto" w:fill="auto"/>
            <w:vAlign w:val="bottom"/>
            <w:hideMark/>
          </w:tcPr>
          <w:p w14:paraId="75E52384" w14:textId="77777777" w:rsidR="00260295" w:rsidRPr="00260295" w:rsidRDefault="00260295" w:rsidP="00260295">
            <w:pPr>
              <w:rPr>
                <w:rFonts w:ascii="Arial" w:hAnsi="Arial" w:cs="Arial"/>
                <w:color w:val="000000"/>
                <w:sz w:val="16"/>
                <w:szCs w:val="16"/>
                <w:lang w:val="es-CO" w:eastAsia="es-CO"/>
              </w:rPr>
            </w:pPr>
            <w:r w:rsidRPr="00260295">
              <w:rPr>
                <w:rFonts w:ascii="Arial" w:hAnsi="Arial" w:cs="Arial"/>
                <w:color w:val="000000"/>
                <w:sz w:val="16"/>
                <w:szCs w:val="16"/>
                <w:lang w:val="es-CO" w:eastAsia="es-CO"/>
              </w:rPr>
              <w:t>QUEJAS</w:t>
            </w:r>
          </w:p>
        </w:tc>
        <w:tc>
          <w:tcPr>
            <w:tcW w:w="1134" w:type="dxa"/>
            <w:tcBorders>
              <w:top w:val="nil"/>
              <w:left w:val="nil"/>
              <w:bottom w:val="single" w:sz="4" w:space="0" w:color="auto"/>
              <w:right w:val="single" w:sz="4" w:space="0" w:color="auto"/>
            </w:tcBorders>
            <w:shd w:val="clear" w:color="000000" w:fill="C0504D"/>
            <w:noWrap/>
            <w:vAlign w:val="center"/>
            <w:hideMark/>
          </w:tcPr>
          <w:p w14:paraId="72907AA8"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w:t>
            </w:r>
          </w:p>
        </w:tc>
        <w:tc>
          <w:tcPr>
            <w:tcW w:w="1552" w:type="dxa"/>
            <w:tcBorders>
              <w:top w:val="nil"/>
              <w:left w:val="nil"/>
              <w:bottom w:val="single" w:sz="4" w:space="0" w:color="auto"/>
              <w:right w:val="single" w:sz="4" w:space="0" w:color="auto"/>
            </w:tcBorders>
            <w:shd w:val="clear" w:color="000000" w:fill="C0504D"/>
            <w:noWrap/>
            <w:vAlign w:val="center"/>
            <w:hideMark/>
          </w:tcPr>
          <w:p w14:paraId="2BBE7B0A"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221" w:type="dxa"/>
            <w:tcBorders>
              <w:top w:val="nil"/>
              <w:left w:val="nil"/>
              <w:bottom w:val="single" w:sz="4" w:space="0" w:color="auto"/>
              <w:right w:val="single" w:sz="4" w:space="0" w:color="auto"/>
            </w:tcBorders>
            <w:shd w:val="clear" w:color="000000" w:fill="C0504D"/>
            <w:noWrap/>
            <w:vAlign w:val="center"/>
            <w:hideMark/>
          </w:tcPr>
          <w:p w14:paraId="4582F9C9"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116" w:type="dxa"/>
            <w:tcBorders>
              <w:top w:val="nil"/>
              <w:left w:val="nil"/>
              <w:bottom w:val="single" w:sz="4" w:space="0" w:color="auto"/>
              <w:right w:val="single" w:sz="4" w:space="0" w:color="auto"/>
            </w:tcBorders>
            <w:shd w:val="clear" w:color="000000" w:fill="C4D79B"/>
            <w:noWrap/>
            <w:vAlign w:val="center"/>
            <w:hideMark/>
          </w:tcPr>
          <w:p w14:paraId="4CB574FA"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802" w:type="dxa"/>
            <w:tcBorders>
              <w:top w:val="nil"/>
              <w:left w:val="nil"/>
              <w:bottom w:val="single" w:sz="4" w:space="0" w:color="auto"/>
              <w:right w:val="single" w:sz="4" w:space="0" w:color="auto"/>
            </w:tcBorders>
            <w:shd w:val="clear" w:color="000000" w:fill="C4D79B"/>
            <w:noWrap/>
            <w:vAlign w:val="center"/>
            <w:hideMark/>
          </w:tcPr>
          <w:p w14:paraId="6855764E"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000000" w:fill="C4D79B"/>
            <w:noWrap/>
            <w:vAlign w:val="center"/>
            <w:hideMark/>
          </w:tcPr>
          <w:p w14:paraId="31A88639"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auto" w:fill="auto"/>
            <w:noWrap/>
            <w:vAlign w:val="center"/>
            <w:hideMark/>
          </w:tcPr>
          <w:p w14:paraId="29320429"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1</w:t>
            </w:r>
          </w:p>
        </w:tc>
      </w:tr>
      <w:tr w:rsidR="00260295" w:rsidRPr="00260295" w14:paraId="4574B614" w14:textId="77777777" w:rsidTr="00260295">
        <w:trPr>
          <w:trHeight w:val="278"/>
        </w:trPr>
        <w:tc>
          <w:tcPr>
            <w:tcW w:w="1866" w:type="dxa"/>
            <w:tcBorders>
              <w:top w:val="nil"/>
              <w:left w:val="single" w:sz="4" w:space="0" w:color="auto"/>
              <w:bottom w:val="single" w:sz="4" w:space="0" w:color="auto"/>
              <w:right w:val="single" w:sz="4" w:space="0" w:color="auto"/>
            </w:tcBorders>
            <w:shd w:val="clear" w:color="auto" w:fill="auto"/>
            <w:vAlign w:val="bottom"/>
            <w:hideMark/>
          </w:tcPr>
          <w:p w14:paraId="037B0DCB" w14:textId="77777777" w:rsidR="00260295" w:rsidRPr="00260295" w:rsidRDefault="00260295" w:rsidP="00260295">
            <w:pPr>
              <w:rPr>
                <w:rFonts w:ascii="Arial" w:hAnsi="Arial" w:cs="Arial"/>
                <w:color w:val="000000"/>
                <w:sz w:val="16"/>
                <w:szCs w:val="16"/>
                <w:lang w:val="es-CO" w:eastAsia="es-CO"/>
              </w:rPr>
            </w:pPr>
            <w:r w:rsidRPr="00260295">
              <w:rPr>
                <w:rFonts w:ascii="Arial" w:hAnsi="Arial" w:cs="Arial"/>
                <w:color w:val="000000"/>
                <w:sz w:val="16"/>
                <w:szCs w:val="16"/>
                <w:lang w:val="es-CO" w:eastAsia="es-CO"/>
              </w:rPr>
              <w:t xml:space="preserve">RECLAMOS </w:t>
            </w:r>
          </w:p>
        </w:tc>
        <w:tc>
          <w:tcPr>
            <w:tcW w:w="1134" w:type="dxa"/>
            <w:tcBorders>
              <w:top w:val="nil"/>
              <w:left w:val="nil"/>
              <w:bottom w:val="single" w:sz="4" w:space="0" w:color="auto"/>
              <w:right w:val="single" w:sz="4" w:space="0" w:color="auto"/>
            </w:tcBorders>
            <w:shd w:val="clear" w:color="000000" w:fill="76933C"/>
            <w:noWrap/>
            <w:vAlign w:val="center"/>
            <w:hideMark/>
          </w:tcPr>
          <w:p w14:paraId="22CCD17B"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552" w:type="dxa"/>
            <w:tcBorders>
              <w:top w:val="nil"/>
              <w:left w:val="nil"/>
              <w:bottom w:val="single" w:sz="4" w:space="0" w:color="auto"/>
              <w:right w:val="single" w:sz="4" w:space="0" w:color="auto"/>
            </w:tcBorders>
            <w:shd w:val="clear" w:color="000000" w:fill="76933C"/>
            <w:noWrap/>
            <w:vAlign w:val="center"/>
            <w:hideMark/>
          </w:tcPr>
          <w:p w14:paraId="268D2005"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221" w:type="dxa"/>
            <w:tcBorders>
              <w:top w:val="nil"/>
              <w:left w:val="nil"/>
              <w:bottom w:val="single" w:sz="4" w:space="0" w:color="auto"/>
              <w:right w:val="single" w:sz="4" w:space="0" w:color="auto"/>
            </w:tcBorders>
            <w:shd w:val="clear" w:color="000000" w:fill="76933C"/>
            <w:noWrap/>
            <w:vAlign w:val="center"/>
            <w:hideMark/>
          </w:tcPr>
          <w:p w14:paraId="0F122C79"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116" w:type="dxa"/>
            <w:tcBorders>
              <w:top w:val="nil"/>
              <w:left w:val="nil"/>
              <w:bottom w:val="single" w:sz="4" w:space="0" w:color="auto"/>
              <w:right w:val="single" w:sz="4" w:space="0" w:color="auto"/>
            </w:tcBorders>
            <w:shd w:val="clear" w:color="000000" w:fill="C4D79B"/>
            <w:noWrap/>
            <w:vAlign w:val="center"/>
            <w:hideMark/>
          </w:tcPr>
          <w:p w14:paraId="4740CA77"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802" w:type="dxa"/>
            <w:tcBorders>
              <w:top w:val="nil"/>
              <w:left w:val="nil"/>
              <w:bottom w:val="single" w:sz="4" w:space="0" w:color="auto"/>
              <w:right w:val="single" w:sz="4" w:space="0" w:color="auto"/>
            </w:tcBorders>
            <w:shd w:val="clear" w:color="000000" w:fill="C4D79B"/>
            <w:noWrap/>
            <w:vAlign w:val="center"/>
            <w:hideMark/>
          </w:tcPr>
          <w:p w14:paraId="1BA40D07"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000000" w:fill="C4D79B"/>
            <w:noWrap/>
            <w:vAlign w:val="center"/>
            <w:hideMark/>
          </w:tcPr>
          <w:p w14:paraId="7F947831"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auto" w:fill="auto"/>
            <w:noWrap/>
            <w:vAlign w:val="center"/>
            <w:hideMark/>
          </w:tcPr>
          <w:p w14:paraId="7DD3E7E8"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r>
      <w:tr w:rsidR="00260295" w:rsidRPr="00260295" w14:paraId="0F88D3DC" w14:textId="77777777" w:rsidTr="00260295">
        <w:trPr>
          <w:trHeight w:val="278"/>
        </w:trPr>
        <w:tc>
          <w:tcPr>
            <w:tcW w:w="1866" w:type="dxa"/>
            <w:tcBorders>
              <w:top w:val="nil"/>
              <w:left w:val="single" w:sz="4" w:space="0" w:color="auto"/>
              <w:bottom w:val="single" w:sz="4" w:space="0" w:color="auto"/>
              <w:right w:val="single" w:sz="4" w:space="0" w:color="auto"/>
            </w:tcBorders>
            <w:shd w:val="clear" w:color="auto" w:fill="auto"/>
            <w:vAlign w:val="bottom"/>
            <w:hideMark/>
          </w:tcPr>
          <w:p w14:paraId="2979EE6A" w14:textId="77777777" w:rsidR="00260295" w:rsidRPr="00260295" w:rsidRDefault="00260295" w:rsidP="00260295">
            <w:pPr>
              <w:rPr>
                <w:rFonts w:ascii="Arial" w:hAnsi="Arial" w:cs="Arial"/>
                <w:color w:val="000000"/>
                <w:sz w:val="16"/>
                <w:szCs w:val="16"/>
                <w:lang w:val="es-CO" w:eastAsia="es-CO"/>
              </w:rPr>
            </w:pPr>
            <w:r w:rsidRPr="00260295">
              <w:rPr>
                <w:rFonts w:ascii="Arial" w:hAnsi="Arial" w:cs="Arial"/>
                <w:color w:val="000000"/>
                <w:sz w:val="16"/>
                <w:szCs w:val="16"/>
                <w:lang w:val="es-CO" w:eastAsia="es-CO"/>
              </w:rPr>
              <w:t>SUGERENCIAS</w:t>
            </w:r>
          </w:p>
        </w:tc>
        <w:tc>
          <w:tcPr>
            <w:tcW w:w="1134" w:type="dxa"/>
            <w:tcBorders>
              <w:top w:val="nil"/>
              <w:left w:val="nil"/>
              <w:bottom w:val="single" w:sz="4" w:space="0" w:color="auto"/>
              <w:right w:val="single" w:sz="4" w:space="0" w:color="auto"/>
            </w:tcBorders>
            <w:shd w:val="clear" w:color="000000" w:fill="60497A"/>
            <w:noWrap/>
            <w:vAlign w:val="center"/>
            <w:hideMark/>
          </w:tcPr>
          <w:p w14:paraId="45BC277B"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552" w:type="dxa"/>
            <w:tcBorders>
              <w:top w:val="nil"/>
              <w:left w:val="nil"/>
              <w:bottom w:val="single" w:sz="4" w:space="0" w:color="auto"/>
              <w:right w:val="single" w:sz="4" w:space="0" w:color="auto"/>
            </w:tcBorders>
            <w:shd w:val="clear" w:color="000000" w:fill="60497A"/>
            <w:noWrap/>
            <w:vAlign w:val="center"/>
            <w:hideMark/>
          </w:tcPr>
          <w:p w14:paraId="5E4384C1"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221" w:type="dxa"/>
            <w:tcBorders>
              <w:top w:val="nil"/>
              <w:left w:val="nil"/>
              <w:bottom w:val="single" w:sz="4" w:space="0" w:color="auto"/>
              <w:right w:val="single" w:sz="4" w:space="0" w:color="auto"/>
            </w:tcBorders>
            <w:shd w:val="clear" w:color="000000" w:fill="60497A"/>
            <w:noWrap/>
            <w:vAlign w:val="center"/>
            <w:hideMark/>
          </w:tcPr>
          <w:p w14:paraId="5F48CF9B"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6</w:t>
            </w:r>
          </w:p>
        </w:tc>
        <w:tc>
          <w:tcPr>
            <w:tcW w:w="1116" w:type="dxa"/>
            <w:tcBorders>
              <w:top w:val="nil"/>
              <w:left w:val="nil"/>
              <w:bottom w:val="single" w:sz="4" w:space="0" w:color="auto"/>
              <w:right w:val="single" w:sz="4" w:space="0" w:color="auto"/>
            </w:tcBorders>
            <w:shd w:val="clear" w:color="000000" w:fill="C4D79B"/>
            <w:noWrap/>
            <w:vAlign w:val="center"/>
            <w:hideMark/>
          </w:tcPr>
          <w:p w14:paraId="075151F1"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802" w:type="dxa"/>
            <w:tcBorders>
              <w:top w:val="nil"/>
              <w:left w:val="nil"/>
              <w:bottom w:val="single" w:sz="4" w:space="0" w:color="auto"/>
              <w:right w:val="single" w:sz="4" w:space="0" w:color="auto"/>
            </w:tcBorders>
            <w:shd w:val="clear" w:color="000000" w:fill="C4D79B"/>
            <w:noWrap/>
            <w:vAlign w:val="center"/>
            <w:hideMark/>
          </w:tcPr>
          <w:p w14:paraId="55C13BDA"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000000" w:fill="C4D79B"/>
            <w:noWrap/>
            <w:vAlign w:val="center"/>
            <w:hideMark/>
          </w:tcPr>
          <w:p w14:paraId="712207F6"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auto" w:fill="auto"/>
            <w:noWrap/>
            <w:vAlign w:val="center"/>
            <w:hideMark/>
          </w:tcPr>
          <w:p w14:paraId="41986C8A"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6</w:t>
            </w:r>
          </w:p>
        </w:tc>
      </w:tr>
      <w:tr w:rsidR="00260295" w:rsidRPr="00260295" w14:paraId="01BA320D" w14:textId="77777777" w:rsidTr="00260295">
        <w:trPr>
          <w:trHeight w:val="278"/>
        </w:trPr>
        <w:tc>
          <w:tcPr>
            <w:tcW w:w="1866" w:type="dxa"/>
            <w:tcBorders>
              <w:top w:val="nil"/>
              <w:left w:val="single" w:sz="4" w:space="0" w:color="auto"/>
              <w:bottom w:val="single" w:sz="4" w:space="0" w:color="auto"/>
              <w:right w:val="single" w:sz="4" w:space="0" w:color="auto"/>
            </w:tcBorders>
            <w:shd w:val="clear" w:color="auto" w:fill="auto"/>
            <w:vAlign w:val="bottom"/>
            <w:hideMark/>
          </w:tcPr>
          <w:p w14:paraId="0F345DB7" w14:textId="77777777" w:rsidR="00260295" w:rsidRPr="00260295" w:rsidRDefault="00260295" w:rsidP="00260295">
            <w:pPr>
              <w:rPr>
                <w:rFonts w:ascii="Arial" w:hAnsi="Arial" w:cs="Arial"/>
                <w:color w:val="000000"/>
                <w:sz w:val="16"/>
                <w:szCs w:val="16"/>
                <w:lang w:val="es-CO" w:eastAsia="es-CO"/>
              </w:rPr>
            </w:pPr>
            <w:r w:rsidRPr="00260295">
              <w:rPr>
                <w:rFonts w:ascii="Arial" w:hAnsi="Arial" w:cs="Arial"/>
                <w:color w:val="000000"/>
                <w:sz w:val="16"/>
                <w:szCs w:val="16"/>
                <w:lang w:val="es-CO" w:eastAsia="es-CO"/>
              </w:rPr>
              <w:t>DENUNCIAS</w:t>
            </w:r>
          </w:p>
        </w:tc>
        <w:tc>
          <w:tcPr>
            <w:tcW w:w="1134" w:type="dxa"/>
            <w:tcBorders>
              <w:top w:val="nil"/>
              <w:left w:val="nil"/>
              <w:bottom w:val="single" w:sz="4" w:space="0" w:color="auto"/>
              <w:right w:val="single" w:sz="4" w:space="0" w:color="auto"/>
            </w:tcBorders>
            <w:shd w:val="clear" w:color="000000" w:fill="00B0F0"/>
            <w:noWrap/>
            <w:vAlign w:val="center"/>
            <w:hideMark/>
          </w:tcPr>
          <w:p w14:paraId="66FBF132"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552" w:type="dxa"/>
            <w:tcBorders>
              <w:top w:val="nil"/>
              <w:left w:val="nil"/>
              <w:bottom w:val="single" w:sz="4" w:space="0" w:color="auto"/>
              <w:right w:val="single" w:sz="4" w:space="0" w:color="auto"/>
            </w:tcBorders>
            <w:shd w:val="clear" w:color="000000" w:fill="00B0F0"/>
            <w:noWrap/>
            <w:vAlign w:val="center"/>
            <w:hideMark/>
          </w:tcPr>
          <w:p w14:paraId="6A610273"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221" w:type="dxa"/>
            <w:tcBorders>
              <w:top w:val="nil"/>
              <w:left w:val="nil"/>
              <w:bottom w:val="single" w:sz="4" w:space="0" w:color="auto"/>
              <w:right w:val="single" w:sz="4" w:space="0" w:color="auto"/>
            </w:tcBorders>
            <w:shd w:val="clear" w:color="000000" w:fill="00B0F0"/>
            <w:noWrap/>
            <w:vAlign w:val="center"/>
            <w:hideMark/>
          </w:tcPr>
          <w:p w14:paraId="26A7D636"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1116" w:type="dxa"/>
            <w:tcBorders>
              <w:top w:val="nil"/>
              <w:left w:val="nil"/>
              <w:bottom w:val="single" w:sz="4" w:space="0" w:color="auto"/>
              <w:right w:val="single" w:sz="4" w:space="0" w:color="auto"/>
            </w:tcBorders>
            <w:shd w:val="clear" w:color="000000" w:fill="C4D79B"/>
            <w:noWrap/>
            <w:vAlign w:val="center"/>
            <w:hideMark/>
          </w:tcPr>
          <w:p w14:paraId="0FD1A6B1"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802" w:type="dxa"/>
            <w:tcBorders>
              <w:top w:val="nil"/>
              <w:left w:val="nil"/>
              <w:bottom w:val="single" w:sz="4" w:space="0" w:color="auto"/>
              <w:right w:val="single" w:sz="4" w:space="0" w:color="auto"/>
            </w:tcBorders>
            <w:shd w:val="clear" w:color="000000" w:fill="C4D79B"/>
            <w:noWrap/>
            <w:vAlign w:val="center"/>
            <w:hideMark/>
          </w:tcPr>
          <w:p w14:paraId="78F49C4E"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000000" w:fill="C4D79B"/>
            <w:noWrap/>
            <w:vAlign w:val="center"/>
            <w:hideMark/>
          </w:tcPr>
          <w:p w14:paraId="5B1D4B87"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c>
          <w:tcPr>
            <w:tcW w:w="663" w:type="dxa"/>
            <w:tcBorders>
              <w:top w:val="nil"/>
              <w:left w:val="nil"/>
              <w:bottom w:val="single" w:sz="4" w:space="0" w:color="auto"/>
              <w:right w:val="single" w:sz="4" w:space="0" w:color="auto"/>
            </w:tcBorders>
            <w:shd w:val="clear" w:color="auto" w:fill="auto"/>
            <w:noWrap/>
            <w:vAlign w:val="center"/>
            <w:hideMark/>
          </w:tcPr>
          <w:p w14:paraId="0DE7692A" w14:textId="77777777" w:rsidR="00260295" w:rsidRPr="00260295" w:rsidRDefault="00260295" w:rsidP="00260295">
            <w:pPr>
              <w:jc w:val="center"/>
              <w:rPr>
                <w:rFonts w:ascii="Calibri" w:hAnsi="Calibri"/>
                <w:color w:val="000000"/>
                <w:sz w:val="22"/>
                <w:szCs w:val="22"/>
                <w:lang w:val="es-CO" w:eastAsia="es-CO"/>
              </w:rPr>
            </w:pPr>
            <w:r w:rsidRPr="00260295">
              <w:rPr>
                <w:rFonts w:ascii="Calibri" w:hAnsi="Calibri"/>
                <w:color w:val="000000"/>
                <w:sz w:val="22"/>
                <w:szCs w:val="22"/>
                <w:lang w:val="es-CO" w:eastAsia="es-CO"/>
              </w:rPr>
              <w:t>0</w:t>
            </w:r>
          </w:p>
        </w:tc>
      </w:tr>
      <w:tr w:rsidR="00260295" w:rsidRPr="00260295" w14:paraId="0673CF97" w14:textId="77777777" w:rsidTr="00260295">
        <w:trPr>
          <w:trHeight w:val="435"/>
        </w:trPr>
        <w:tc>
          <w:tcPr>
            <w:tcW w:w="1866" w:type="dxa"/>
            <w:tcBorders>
              <w:top w:val="nil"/>
              <w:left w:val="single" w:sz="4" w:space="0" w:color="auto"/>
              <w:bottom w:val="single" w:sz="4" w:space="0" w:color="auto"/>
              <w:right w:val="single" w:sz="4" w:space="0" w:color="auto"/>
            </w:tcBorders>
            <w:shd w:val="clear" w:color="000000" w:fill="C4D79B"/>
            <w:noWrap/>
            <w:vAlign w:val="center"/>
            <w:hideMark/>
          </w:tcPr>
          <w:p w14:paraId="5F1EBC44"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 xml:space="preserve">TOTAL </w:t>
            </w:r>
          </w:p>
        </w:tc>
        <w:tc>
          <w:tcPr>
            <w:tcW w:w="1134" w:type="dxa"/>
            <w:tcBorders>
              <w:top w:val="nil"/>
              <w:left w:val="nil"/>
              <w:bottom w:val="single" w:sz="4" w:space="0" w:color="auto"/>
              <w:right w:val="single" w:sz="4" w:space="0" w:color="auto"/>
            </w:tcBorders>
            <w:shd w:val="clear" w:color="000000" w:fill="C4D79B"/>
            <w:noWrap/>
            <w:vAlign w:val="center"/>
            <w:hideMark/>
          </w:tcPr>
          <w:p w14:paraId="3929689A"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11</w:t>
            </w:r>
          </w:p>
        </w:tc>
        <w:tc>
          <w:tcPr>
            <w:tcW w:w="1552" w:type="dxa"/>
            <w:tcBorders>
              <w:top w:val="nil"/>
              <w:left w:val="nil"/>
              <w:bottom w:val="single" w:sz="4" w:space="0" w:color="auto"/>
              <w:right w:val="single" w:sz="4" w:space="0" w:color="auto"/>
            </w:tcBorders>
            <w:shd w:val="clear" w:color="000000" w:fill="C4D79B"/>
            <w:noWrap/>
            <w:vAlign w:val="center"/>
            <w:hideMark/>
          </w:tcPr>
          <w:p w14:paraId="049EBC02"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18</w:t>
            </w:r>
          </w:p>
        </w:tc>
        <w:tc>
          <w:tcPr>
            <w:tcW w:w="1221" w:type="dxa"/>
            <w:tcBorders>
              <w:top w:val="nil"/>
              <w:left w:val="nil"/>
              <w:bottom w:val="single" w:sz="4" w:space="0" w:color="auto"/>
              <w:right w:val="single" w:sz="4" w:space="0" w:color="auto"/>
            </w:tcBorders>
            <w:shd w:val="clear" w:color="000000" w:fill="C4D79B"/>
            <w:noWrap/>
            <w:vAlign w:val="center"/>
            <w:hideMark/>
          </w:tcPr>
          <w:p w14:paraId="589F46F5"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16</w:t>
            </w:r>
          </w:p>
        </w:tc>
        <w:tc>
          <w:tcPr>
            <w:tcW w:w="1116" w:type="dxa"/>
            <w:tcBorders>
              <w:top w:val="nil"/>
              <w:left w:val="nil"/>
              <w:bottom w:val="single" w:sz="4" w:space="0" w:color="auto"/>
              <w:right w:val="single" w:sz="4" w:space="0" w:color="auto"/>
            </w:tcBorders>
            <w:shd w:val="clear" w:color="000000" w:fill="C4D79B"/>
            <w:noWrap/>
            <w:vAlign w:val="center"/>
            <w:hideMark/>
          </w:tcPr>
          <w:p w14:paraId="7172019D"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10</w:t>
            </w:r>
          </w:p>
        </w:tc>
        <w:tc>
          <w:tcPr>
            <w:tcW w:w="802" w:type="dxa"/>
            <w:tcBorders>
              <w:top w:val="nil"/>
              <w:left w:val="nil"/>
              <w:bottom w:val="single" w:sz="4" w:space="0" w:color="auto"/>
              <w:right w:val="single" w:sz="4" w:space="0" w:color="auto"/>
            </w:tcBorders>
            <w:shd w:val="clear" w:color="000000" w:fill="C4D79B"/>
            <w:noWrap/>
            <w:vAlign w:val="center"/>
            <w:hideMark/>
          </w:tcPr>
          <w:p w14:paraId="3DB4D15B"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148</w:t>
            </w:r>
          </w:p>
        </w:tc>
        <w:tc>
          <w:tcPr>
            <w:tcW w:w="663" w:type="dxa"/>
            <w:tcBorders>
              <w:top w:val="nil"/>
              <w:left w:val="nil"/>
              <w:bottom w:val="single" w:sz="4" w:space="0" w:color="auto"/>
              <w:right w:val="single" w:sz="4" w:space="0" w:color="auto"/>
            </w:tcBorders>
            <w:shd w:val="clear" w:color="000000" w:fill="C4D79B"/>
            <w:noWrap/>
            <w:vAlign w:val="center"/>
            <w:hideMark/>
          </w:tcPr>
          <w:p w14:paraId="5CD06A7F"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252</w:t>
            </w:r>
          </w:p>
        </w:tc>
        <w:tc>
          <w:tcPr>
            <w:tcW w:w="663" w:type="dxa"/>
            <w:tcBorders>
              <w:top w:val="nil"/>
              <w:left w:val="nil"/>
              <w:bottom w:val="single" w:sz="4" w:space="0" w:color="auto"/>
              <w:right w:val="single" w:sz="4" w:space="0" w:color="auto"/>
            </w:tcBorders>
            <w:shd w:val="clear" w:color="000000" w:fill="C4D79B"/>
            <w:noWrap/>
            <w:vAlign w:val="center"/>
            <w:hideMark/>
          </w:tcPr>
          <w:p w14:paraId="42926D31" w14:textId="77777777" w:rsidR="00260295" w:rsidRPr="00260295" w:rsidRDefault="00260295" w:rsidP="00260295">
            <w:pPr>
              <w:jc w:val="center"/>
              <w:rPr>
                <w:rFonts w:ascii="Calibri" w:hAnsi="Calibri"/>
                <w:b/>
                <w:bCs/>
                <w:color w:val="000000"/>
                <w:sz w:val="22"/>
                <w:szCs w:val="22"/>
                <w:lang w:val="es-CO" w:eastAsia="es-CO"/>
              </w:rPr>
            </w:pPr>
            <w:r w:rsidRPr="00260295">
              <w:rPr>
                <w:rFonts w:ascii="Calibri" w:hAnsi="Calibri"/>
                <w:b/>
                <w:bCs/>
                <w:color w:val="000000"/>
                <w:sz w:val="22"/>
                <w:szCs w:val="22"/>
                <w:lang w:val="es-CO" w:eastAsia="es-CO"/>
              </w:rPr>
              <w:t>455</w:t>
            </w:r>
          </w:p>
        </w:tc>
      </w:tr>
    </w:tbl>
    <w:p w14:paraId="2516D52F" w14:textId="77777777" w:rsidR="00A70E0E" w:rsidRDefault="00A70E0E" w:rsidP="00D51B17">
      <w:pPr>
        <w:jc w:val="both"/>
        <w:rPr>
          <w:rFonts w:ascii="Arial" w:hAnsi="Arial" w:cs="Arial"/>
          <w:sz w:val="16"/>
          <w:szCs w:val="24"/>
        </w:rPr>
      </w:pPr>
    </w:p>
    <w:p w14:paraId="41FC9ECF" w14:textId="45030616" w:rsidR="00D51B17" w:rsidRDefault="00980F52" w:rsidP="00D51B17">
      <w:pPr>
        <w:jc w:val="both"/>
        <w:rPr>
          <w:rFonts w:ascii="Arial" w:hAnsi="Arial" w:cs="Arial"/>
          <w:sz w:val="16"/>
          <w:szCs w:val="24"/>
        </w:rPr>
      </w:pPr>
      <w:r w:rsidRPr="00980F52">
        <w:rPr>
          <w:rFonts w:ascii="Arial" w:hAnsi="Arial" w:cs="Arial"/>
          <w:b/>
          <w:bCs/>
          <w:sz w:val="16"/>
          <w:szCs w:val="24"/>
        </w:rPr>
        <w:t>Fuente</w:t>
      </w:r>
      <w:r>
        <w:rPr>
          <w:rFonts w:ascii="Arial" w:hAnsi="Arial" w:cs="Arial"/>
          <w:sz w:val="16"/>
          <w:szCs w:val="24"/>
        </w:rPr>
        <w:t xml:space="preserve">: </w:t>
      </w:r>
      <w:r w:rsidR="00807B4D">
        <w:rPr>
          <w:rFonts w:ascii="Arial" w:hAnsi="Arial" w:cs="Arial"/>
          <w:sz w:val="16"/>
          <w:szCs w:val="24"/>
        </w:rPr>
        <w:t>Datos-</w:t>
      </w:r>
      <w:r>
        <w:rPr>
          <w:rFonts w:ascii="Arial" w:hAnsi="Arial" w:cs="Arial"/>
          <w:sz w:val="16"/>
          <w:szCs w:val="24"/>
        </w:rPr>
        <w:t>Proceso</w:t>
      </w:r>
      <w:r w:rsidR="00260295">
        <w:rPr>
          <w:rFonts w:ascii="Arial" w:hAnsi="Arial" w:cs="Arial"/>
          <w:sz w:val="16"/>
          <w:szCs w:val="24"/>
        </w:rPr>
        <w:t xml:space="preserve"> de Atención al cliente</w:t>
      </w:r>
    </w:p>
    <w:p w14:paraId="5A39DC74" w14:textId="11CC2DE7" w:rsidR="0017103B" w:rsidRPr="006B7791" w:rsidRDefault="0017103B" w:rsidP="00D51B17">
      <w:pPr>
        <w:jc w:val="both"/>
        <w:rPr>
          <w:rFonts w:ascii="Arial" w:hAnsi="Arial" w:cs="Arial"/>
          <w:sz w:val="16"/>
          <w:szCs w:val="24"/>
        </w:rPr>
      </w:pPr>
      <w:r>
        <w:rPr>
          <w:rFonts w:ascii="Arial" w:hAnsi="Arial" w:cs="Arial"/>
          <w:sz w:val="16"/>
          <w:szCs w:val="24"/>
        </w:rPr>
        <w:t xml:space="preserve">             </w:t>
      </w:r>
      <w:r w:rsidR="00980F52">
        <w:rPr>
          <w:rFonts w:ascii="Arial" w:hAnsi="Arial" w:cs="Arial"/>
          <w:sz w:val="16"/>
          <w:szCs w:val="24"/>
        </w:rPr>
        <w:t xml:space="preserve"> </w:t>
      </w:r>
      <w:r>
        <w:rPr>
          <w:rFonts w:ascii="Arial" w:hAnsi="Arial" w:cs="Arial"/>
          <w:sz w:val="16"/>
          <w:szCs w:val="24"/>
        </w:rPr>
        <w:t>Elaboración propia.</w:t>
      </w:r>
    </w:p>
    <w:p w14:paraId="13655513" w14:textId="77777777" w:rsidR="00D51B17" w:rsidRPr="006B7791" w:rsidRDefault="00D51B17" w:rsidP="00D51B17">
      <w:pPr>
        <w:jc w:val="center"/>
        <w:rPr>
          <w:rFonts w:ascii="Arial" w:hAnsi="Arial" w:cs="Arial"/>
          <w:b/>
        </w:rPr>
      </w:pPr>
    </w:p>
    <w:p w14:paraId="317D86A1" w14:textId="77777777" w:rsidR="00D51B17" w:rsidRPr="006B7791" w:rsidRDefault="00D51B17" w:rsidP="00D51B17">
      <w:pPr>
        <w:jc w:val="center"/>
        <w:rPr>
          <w:rFonts w:ascii="Arial" w:hAnsi="Arial" w:cs="Arial"/>
          <w:b/>
        </w:rPr>
      </w:pPr>
    </w:p>
    <w:p w14:paraId="2D182551" w14:textId="331CCD67" w:rsidR="00D51B17" w:rsidRPr="00C65055" w:rsidRDefault="00956035" w:rsidP="00D51B17">
      <w:pPr>
        <w:jc w:val="both"/>
        <w:rPr>
          <w:rFonts w:ascii="Arial" w:hAnsi="Arial" w:cs="Arial"/>
          <w:sz w:val="24"/>
          <w:szCs w:val="24"/>
        </w:rPr>
      </w:pPr>
      <w:r w:rsidRPr="00C65055">
        <w:rPr>
          <w:rFonts w:ascii="Arial" w:hAnsi="Arial" w:cs="Arial"/>
          <w:sz w:val="24"/>
          <w:szCs w:val="24"/>
        </w:rPr>
        <w:t xml:space="preserve">De las 455 PQRSDF recepcionadas, el 98,5% corresponden a peticiones de servicio. El restante 1, 5 corresponde a una queja </w:t>
      </w:r>
      <w:r w:rsidR="00980F52" w:rsidRPr="00C65055">
        <w:rPr>
          <w:rFonts w:ascii="Arial" w:hAnsi="Arial" w:cs="Arial"/>
          <w:sz w:val="24"/>
          <w:szCs w:val="24"/>
        </w:rPr>
        <w:t>recepcionada</w:t>
      </w:r>
      <w:r w:rsidRPr="00C65055">
        <w:rPr>
          <w:rFonts w:ascii="Arial" w:hAnsi="Arial" w:cs="Arial"/>
          <w:sz w:val="24"/>
          <w:szCs w:val="24"/>
        </w:rPr>
        <w:t xml:space="preserve"> en el mes de enero y 6 sugerencias en el mes de marzo. </w:t>
      </w:r>
      <w:r w:rsidR="005C5844" w:rsidRPr="00C65055">
        <w:rPr>
          <w:rFonts w:ascii="Arial" w:hAnsi="Arial" w:cs="Arial"/>
          <w:sz w:val="24"/>
          <w:szCs w:val="24"/>
        </w:rPr>
        <w:t xml:space="preserve">La gradualidad en </w:t>
      </w:r>
      <w:r w:rsidRPr="00C65055">
        <w:rPr>
          <w:rFonts w:ascii="Arial" w:hAnsi="Arial" w:cs="Arial"/>
          <w:sz w:val="24"/>
          <w:szCs w:val="24"/>
        </w:rPr>
        <w:t xml:space="preserve">el aumento de </w:t>
      </w:r>
      <w:r w:rsidR="005C5844" w:rsidRPr="00C65055">
        <w:rPr>
          <w:rFonts w:ascii="Arial" w:hAnsi="Arial" w:cs="Arial"/>
          <w:sz w:val="24"/>
          <w:szCs w:val="24"/>
        </w:rPr>
        <w:t xml:space="preserve">la estadística de los meses de mayo a junio </w:t>
      </w:r>
      <w:r w:rsidR="00D51B17" w:rsidRPr="00C65055">
        <w:rPr>
          <w:rFonts w:ascii="Arial" w:hAnsi="Arial" w:cs="Arial"/>
          <w:sz w:val="24"/>
          <w:szCs w:val="24"/>
        </w:rPr>
        <w:t xml:space="preserve">obedece a solicitudes de carácter informativo y administrativo con relación a los alivios financieros ofrecidos por la entidad debido a la emergencia por Covid 19 e información y trámite de los Créditos paz y Salvo ofertados por la entidad. </w:t>
      </w:r>
    </w:p>
    <w:p w14:paraId="4A59C76E" w14:textId="77777777" w:rsidR="00980F52" w:rsidRDefault="00980F52" w:rsidP="00980F52">
      <w:pPr>
        <w:jc w:val="center"/>
        <w:rPr>
          <w:rFonts w:ascii="Arial" w:hAnsi="Arial" w:cs="Arial"/>
          <w:b/>
          <w:sz w:val="22"/>
          <w:szCs w:val="22"/>
        </w:rPr>
      </w:pPr>
    </w:p>
    <w:p w14:paraId="6932440F" w14:textId="2443712E" w:rsidR="00A70E0E" w:rsidRPr="00A70E0E" w:rsidRDefault="00A70E0E" w:rsidP="00980F52">
      <w:pPr>
        <w:jc w:val="center"/>
        <w:rPr>
          <w:rFonts w:ascii="Arial" w:hAnsi="Arial" w:cs="Arial"/>
          <w:b/>
          <w:sz w:val="22"/>
          <w:szCs w:val="22"/>
        </w:rPr>
      </w:pPr>
      <w:r w:rsidRPr="00A70E0E">
        <w:rPr>
          <w:rFonts w:ascii="Arial" w:hAnsi="Arial" w:cs="Arial"/>
          <w:b/>
          <w:sz w:val="22"/>
          <w:szCs w:val="22"/>
        </w:rPr>
        <w:t>GRAFICA No. 1</w:t>
      </w:r>
    </w:p>
    <w:p w14:paraId="114723CB" w14:textId="2EB8DC76" w:rsidR="00A70E0E" w:rsidRDefault="00A70E0E" w:rsidP="00A70E0E">
      <w:pPr>
        <w:jc w:val="center"/>
        <w:rPr>
          <w:rFonts w:ascii="Arial" w:hAnsi="Arial" w:cs="Arial"/>
          <w:b/>
          <w:sz w:val="22"/>
          <w:szCs w:val="22"/>
        </w:rPr>
      </w:pPr>
      <w:r w:rsidRPr="00A70E0E">
        <w:rPr>
          <w:rFonts w:ascii="Arial" w:hAnsi="Arial" w:cs="Arial"/>
          <w:b/>
          <w:sz w:val="22"/>
          <w:szCs w:val="22"/>
        </w:rPr>
        <w:t>DISTRIBUCI</w:t>
      </w:r>
      <w:r w:rsidR="00807B4D">
        <w:rPr>
          <w:rFonts w:ascii="Arial" w:hAnsi="Arial" w:cs="Arial"/>
          <w:b/>
          <w:sz w:val="22"/>
          <w:szCs w:val="22"/>
        </w:rPr>
        <w:t>Ó</w:t>
      </w:r>
      <w:r w:rsidRPr="00A70E0E">
        <w:rPr>
          <w:rFonts w:ascii="Arial" w:hAnsi="Arial" w:cs="Arial"/>
          <w:b/>
          <w:sz w:val="22"/>
          <w:szCs w:val="22"/>
        </w:rPr>
        <w:t>N DE PQRSD</w:t>
      </w:r>
      <w:r w:rsidR="00956035">
        <w:rPr>
          <w:rFonts w:ascii="Arial" w:hAnsi="Arial" w:cs="Arial"/>
          <w:b/>
          <w:sz w:val="22"/>
          <w:szCs w:val="22"/>
        </w:rPr>
        <w:t>F</w:t>
      </w:r>
      <w:r w:rsidRPr="00A70E0E">
        <w:rPr>
          <w:rFonts w:ascii="Arial" w:hAnsi="Arial" w:cs="Arial"/>
          <w:b/>
          <w:sz w:val="22"/>
          <w:szCs w:val="22"/>
        </w:rPr>
        <w:t xml:space="preserve"> POR TIPO </w:t>
      </w:r>
    </w:p>
    <w:p w14:paraId="4869E3EB" w14:textId="642E4301" w:rsidR="00A70E0E" w:rsidRPr="00807B4D" w:rsidRDefault="00A70E0E" w:rsidP="00807B4D">
      <w:pPr>
        <w:jc w:val="center"/>
        <w:rPr>
          <w:rFonts w:ascii="Arial" w:hAnsi="Arial" w:cs="Arial"/>
          <w:b/>
          <w:sz w:val="22"/>
          <w:szCs w:val="22"/>
        </w:rPr>
      </w:pPr>
      <w:r w:rsidRPr="00A70E0E">
        <w:rPr>
          <w:rFonts w:ascii="Arial" w:hAnsi="Arial" w:cs="Arial"/>
          <w:b/>
          <w:sz w:val="22"/>
          <w:szCs w:val="22"/>
        </w:rPr>
        <w:t>PRIMER SEMESTRE DE 2021</w:t>
      </w:r>
    </w:p>
    <w:p w14:paraId="21597A80" w14:textId="77777777" w:rsidR="00A70E0E" w:rsidRDefault="00A70E0E" w:rsidP="00D51B17">
      <w:pPr>
        <w:jc w:val="both"/>
        <w:rPr>
          <w:rFonts w:ascii="Arial" w:hAnsi="Arial" w:cs="Arial"/>
          <w:sz w:val="22"/>
          <w:szCs w:val="22"/>
        </w:rPr>
      </w:pPr>
    </w:p>
    <w:p w14:paraId="00BD48F6" w14:textId="0800D248" w:rsidR="00A70E0E" w:rsidRDefault="00A70E0E" w:rsidP="00980F52">
      <w:pPr>
        <w:jc w:val="center"/>
        <w:rPr>
          <w:rFonts w:ascii="Arial" w:hAnsi="Arial" w:cs="Arial"/>
          <w:sz w:val="22"/>
          <w:szCs w:val="22"/>
        </w:rPr>
      </w:pPr>
      <w:r>
        <w:rPr>
          <w:noProof/>
          <w:lang w:val="es-CO" w:eastAsia="es-CO"/>
        </w:rPr>
        <w:drawing>
          <wp:inline distT="0" distB="0" distL="0" distR="0" wp14:anchorId="228FD7E5" wp14:editId="1F679790">
            <wp:extent cx="4824095" cy="2012287"/>
            <wp:effectExtent l="0" t="0" r="14605" b="7620"/>
            <wp:docPr id="15" name="Gráfico 15">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4AB47" w14:textId="77777777" w:rsidR="00A70E0E" w:rsidRDefault="00A70E0E" w:rsidP="00D51B17">
      <w:pPr>
        <w:jc w:val="both"/>
        <w:rPr>
          <w:rFonts w:ascii="Arial" w:hAnsi="Arial" w:cs="Arial"/>
          <w:sz w:val="22"/>
          <w:szCs w:val="22"/>
        </w:rPr>
      </w:pPr>
    </w:p>
    <w:p w14:paraId="28D410FB" w14:textId="04EE70BD" w:rsidR="00956035" w:rsidRDefault="00956035" w:rsidP="00D51B17">
      <w:pPr>
        <w:jc w:val="both"/>
        <w:rPr>
          <w:rFonts w:ascii="Arial" w:hAnsi="Arial" w:cs="Arial"/>
          <w:sz w:val="22"/>
          <w:szCs w:val="22"/>
        </w:rPr>
      </w:pPr>
    </w:p>
    <w:p w14:paraId="4A67BC48" w14:textId="77777777" w:rsidR="00807B4D" w:rsidRDefault="00807B4D" w:rsidP="00D51B17">
      <w:pPr>
        <w:jc w:val="both"/>
        <w:rPr>
          <w:rFonts w:ascii="Arial" w:hAnsi="Arial" w:cs="Arial"/>
          <w:sz w:val="22"/>
          <w:szCs w:val="22"/>
        </w:rPr>
      </w:pPr>
    </w:p>
    <w:p w14:paraId="4D2E104C" w14:textId="5164195D" w:rsidR="00956035" w:rsidRPr="005E6148" w:rsidRDefault="00956035" w:rsidP="00956035">
      <w:pPr>
        <w:jc w:val="center"/>
        <w:rPr>
          <w:rFonts w:ascii="Arial" w:hAnsi="Arial" w:cs="Arial"/>
          <w:b/>
          <w:sz w:val="22"/>
          <w:szCs w:val="22"/>
        </w:rPr>
      </w:pPr>
      <w:r w:rsidRPr="005E6148">
        <w:rPr>
          <w:rFonts w:ascii="Arial" w:hAnsi="Arial" w:cs="Arial"/>
          <w:b/>
          <w:sz w:val="22"/>
          <w:szCs w:val="22"/>
        </w:rPr>
        <w:t xml:space="preserve">TABLA No. </w:t>
      </w:r>
      <w:r>
        <w:rPr>
          <w:rFonts w:ascii="Arial" w:hAnsi="Arial" w:cs="Arial"/>
          <w:b/>
          <w:sz w:val="22"/>
          <w:szCs w:val="22"/>
        </w:rPr>
        <w:t>2</w:t>
      </w:r>
    </w:p>
    <w:p w14:paraId="7B340EA5" w14:textId="77777777" w:rsidR="00956035" w:rsidRPr="005E6148" w:rsidRDefault="00956035" w:rsidP="00956035">
      <w:pPr>
        <w:jc w:val="center"/>
        <w:rPr>
          <w:rFonts w:ascii="Arial" w:hAnsi="Arial" w:cs="Arial"/>
          <w:b/>
          <w:sz w:val="22"/>
          <w:szCs w:val="22"/>
        </w:rPr>
      </w:pPr>
    </w:p>
    <w:p w14:paraId="03C4A4FF" w14:textId="77777777" w:rsidR="00956035" w:rsidRDefault="00956035" w:rsidP="00956035">
      <w:pPr>
        <w:jc w:val="center"/>
        <w:rPr>
          <w:rFonts w:ascii="Arial" w:hAnsi="Arial" w:cs="Arial"/>
          <w:b/>
          <w:sz w:val="22"/>
          <w:szCs w:val="22"/>
        </w:rPr>
      </w:pPr>
      <w:r w:rsidRPr="005E6148">
        <w:rPr>
          <w:rFonts w:ascii="Arial" w:hAnsi="Arial" w:cs="Arial"/>
          <w:b/>
          <w:sz w:val="22"/>
          <w:szCs w:val="22"/>
        </w:rPr>
        <w:t>CUADRO RESUMEN DE PQRS</w:t>
      </w:r>
      <w:r>
        <w:rPr>
          <w:rFonts w:ascii="Arial" w:hAnsi="Arial" w:cs="Arial"/>
          <w:b/>
          <w:sz w:val="22"/>
          <w:szCs w:val="22"/>
        </w:rPr>
        <w:t>DF</w:t>
      </w:r>
      <w:r w:rsidRPr="005E6148">
        <w:rPr>
          <w:rFonts w:ascii="Arial" w:hAnsi="Arial" w:cs="Arial"/>
          <w:b/>
          <w:sz w:val="22"/>
          <w:szCs w:val="22"/>
        </w:rPr>
        <w:t xml:space="preserve"> POR </w:t>
      </w:r>
      <w:r>
        <w:rPr>
          <w:rFonts w:ascii="Arial" w:hAnsi="Arial" w:cs="Arial"/>
          <w:b/>
          <w:sz w:val="22"/>
          <w:szCs w:val="22"/>
        </w:rPr>
        <w:t xml:space="preserve">OPORTUNIDAD </w:t>
      </w:r>
    </w:p>
    <w:p w14:paraId="1722C462" w14:textId="29FA853B" w:rsidR="00956035" w:rsidRPr="005E6148" w:rsidRDefault="00956035" w:rsidP="00956035">
      <w:pPr>
        <w:jc w:val="center"/>
        <w:rPr>
          <w:rFonts w:ascii="Arial" w:hAnsi="Arial" w:cs="Arial"/>
          <w:b/>
          <w:sz w:val="22"/>
          <w:szCs w:val="22"/>
        </w:rPr>
      </w:pPr>
      <w:r>
        <w:rPr>
          <w:rFonts w:ascii="Arial" w:hAnsi="Arial" w:cs="Arial"/>
          <w:b/>
          <w:sz w:val="22"/>
          <w:szCs w:val="22"/>
        </w:rPr>
        <w:t xml:space="preserve">CUMPLIMIENTO </w:t>
      </w:r>
    </w:p>
    <w:p w14:paraId="089E6F14" w14:textId="08AEE3C9" w:rsidR="00A70E0E" w:rsidRPr="00807B4D" w:rsidRDefault="00956035" w:rsidP="00807B4D">
      <w:pPr>
        <w:jc w:val="center"/>
        <w:rPr>
          <w:rFonts w:ascii="Arial" w:hAnsi="Arial" w:cs="Arial"/>
          <w:b/>
          <w:sz w:val="22"/>
          <w:szCs w:val="22"/>
        </w:rPr>
      </w:pPr>
      <w:r>
        <w:rPr>
          <w:rFonts w:ascii="Arial" w:hAnsi="Arial" w:cs="Arial"/>
          <w:b/>
          <w:sz w:val="22"/>
          <w:szCs w:val="22"/>
        </w:rPr>
        <w:t>PRIMER</w:t>
      </w:r>
      <w:r w:rsidRPr="005E6148">
        <w:rPr>
          <w:rFonts w:ascii="Arial" w:hAnsi="Arial" w:cs="Arial"/>
          <w:b/>
          <w:sz w:val="22"/>
          <w:szCs w:val="22"/>
        </w:rPr>
        <w:t xml:space="preserve"> SEMESTRE 202</w:t>
      </w:r>
      <w:r>
        <w:rPr>
          <w:rFonts w:ascii="Arial" w:hAnsi="Arial" w:cs="Arial"/>
          <w:b/>
          <w:sz w:val="22"/>
          <w:szCs w:val="22"/>
        </w:rPr>
        <w:t>1</w:t>
      </w:r>
    </w:p>
    <w:p w14:paraId="4117F64E" w14:textId="77777777" w:rsidR="00A70E0E" w:rsidRDefault="00A70E0E" w:rsidP="00D51B17">
      <w:pPr>
        <w:jc w:val="both"/>
        <w:rPr>
          <w:rFonts w:ascii="Arial" w:hAnsi="Arial" w:cs="Arial"/>
          <w:sz w:val="22"/>
          <w:szCs w:val="22"/>
        </w:rPr>
      </w:pPr>
    </w:p>
    <w:tbl>
      <w:tblPr>
        <w:tblW w:w="9040" w:type="dxa"/>
        <w:tblInd w:w="-10" w:type="dxa"/>
        <w:tblCellMar>
          <w:left w:w="70" w:type="dxa"/>
          <w:right w:w="70" w:type="dxa"/>
        </w:tblCellMar>
        <w:tblLook w:val="04A0" w:firstRow="1" w:lastRow="0" w:firstColumn="1" w:lastColumn="0" w:noHBand="0" w:noVBand="1"/>
      </w:tblPr>
      <w:tblGrid>
        <w:gridCol w:w="2845"/>
        <w:gridCol w:w="1728"/>
        <w:gridCol w:w="2366"/>
        <w:gridCol w:w="2101"/>
      </w:tblGrid>
      <w:tr w:rsidR="00A70E0E" w:rsidRPr="00A70E0E" w14:paraId="3A974D4F" w14:textId="77777777" w:rsidTr="00E942CA">
        <w:trPr>
          <w:trHeight w:val="290"/>
        </w:trPr>
        <w:tc>
          <w:tcPr>
            <w:tcW w:w="2845"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14:paraId="772E78E8" w14:textId="77777777" w:rsidR="00A70E0E" w:rsidRPr="00A70E0E" w:rsidRDefault="00A70E0E" w:rsidP="00A70E0E">
            <w:pP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ESTADO</w:t>
            </w:r>
          </w:p>
        </w:tc>
        <w:tc>
          <w:tcPr>
            <w:tcW w:w="1728"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4CE1506B"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TERMINO</w:t>
            </w:r>
          </w:p>
        </w:tc>
        <w:tc>
          <w:tcPr>
            <w:tcW w:w="2366"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7AD707B0"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FUERA DE TERMINO</w:t>
            </w:r>
          </w:p>
        </w:tc>
        <w:tc>
          <w:tcPr>
            <w:tcW w:w="2101"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264EDD94"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TOTAL</w:t>
            </w:r>
          </w:p>
        </w:tc>
      </w:tr>
      <w:tr w:rsidR="00A70E0E" w:rsidRPr="00A70E0E" w14:paraId="6D69E89D" w14:textId="77777777" w:rsidTr="00E942CA">
        <w:trPr>
          <w:trHeight w:val="290"/>
        </w:trPr>
        <w:tc>
          <w:tcPr>
            <w:tcW w:w="2845"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14:paraId="597DA1AB" w14:textId="77777777" w:rsidR="00A70E0E" w:rsidRPr="00A70E0E" w:rsidRDefault="00A70E0E" w:rsidP="00A70E0E">
            <w:pPr>
              <w:rPr>
                <w:rFonts w:ascii="Arial" w:hAnsi="Arial" w:cs="Arial"/>
                <w:color w:val="000000"/>
                <w:sz w:val="22"/>
                <w:szCs w:val="22"/>
                <w:lang w:val="es-CO" w:eastAsia="es-CO"/>
              </w:rPr>
            </w:pPr>
            <w:r w:rsidRPr="00A70E0E">
              <w:rPr>
                <w:rFonts w:ascii="Arial" w:hAnsi="Arial" w:cs="Arial"/>
                <w:color w:val="000000"/>
                <w:sz w:val="22"/>
                <w:szCs w:val="22"/>
                <w:lang w:val="es-CO" w:eastAsia="es-CO"/>
              </w:rPr>
              <w:t>Proceso Cerrado</w:t>
            </w:r>
          </w:p>
        </w:tc>
        <w:tc>
          <w:tcPr>
            <w:tcW w:w="1728" w:type="dxa"/>
            <w:tcBorders>
              <w:top w:val="nil"/>
              <w:left w:val="nil"/>
              <w:bottom w:val="single" w:sz="8" w:space="0" w:color="auto"/>
              <w:right w:val="single" w:sz="8" w:space="0" w:color="auto"/>
            </w:tcBorders>
            <w:shd w:val="clear" w:color="auto" w:fill="F2DBDB" w:themeFill="accent2" w:themeFillTint="33"/>
            <w:noWrap/>
            <w:vAlign w:val="center"/>
            <w:hideMark/>
          </w:tcPr>
          <w:p w14:paraId="43B01262" w14:textId="77777777" w:rsidR="00A70E0E" w:rsidRPr="00A70E0E" w:rsidRDefault="00A70E0E" w:rsidP="00A70E0E">
            <w:pPr>
              <w:jc w:val="center"/>
              <w:rPr>
                <w:rFonts w:ascii="Arial" w:hAnsi="Arial" w:cs="Arial"/>
                <w:color w:val="000000"/>
                <w:sz w:val="22"/>
                <w:szCs w:val="22"/>
                <w:lang w:val="es-CO" w:eastAsia="es-CO"/>
              </w:rPr>
            </w:pPr>
            <w:r w:rsidRPr="00A70E0E">
              <w:rPr>
                <w:rFonts w:ascii="Arial" w:hAnsi="Arial" w:cs="Arial"/>
                <w:color w:val="000000"/>
                <w:sz w:val="22"/>
                <w:szCs w:val="22"/>
                <w:lang w:val="es-CO" w:eastAsia="es-CO"/>
              </w:rPr>
              <w:t>418</w:t>
            </w:r>
          </w:p>
        </w:tc>
        <w:tc>
          <w:tcPr>
            <w:tcW w:w="2366" w:type="dxa"/>
            <w:tcBorders>
              <w:top w:val="nil"/>
              <w:left w:val="nil"/>
              <w:bottom w:val="single" w:sz="8" w:space="0" w:color="auto"/>
              <w:right w:val="single" w:sz="8" w:space="0" w:color="auto"/>
            </w:tcBorders>
            <w:shd w:val="clear" w:color="auto" w:fill="F2DBDB" w:themeFill="accent2" w:themeFillTint="33"/>
            <w:noWrap/>
            <w:vAlign w:val="center"/>
            <w:hideMark/>
          </w:tcPr>
          <w:p w14:paraId="54BE1DB4" w14:textId="77777777" w:rsidR="00A70E0E" w:rsidRPr="00A70E0E" w:rsidRDefault="00A70E0E" w:rsidP="00A70E0E">
            <w:pPr>
              <w:jc w:val="center"/>
              <w:rPr>
                <w:rFonts w:ascii="Arial" w:hAnsi="Arial" w:cs="Arial"/>
                <w:color w:val="000000"/>
                <w:sz w:val="22"/>
                <w:szCs w:val="22"/>
                <w:lang w:val="es-CO" w:eastAsia="es-CO"/>
              </w:rPr>
            </w:pPr>
            <w:r w:rsidRPr="00A70E0E">
              <w:rPr>
                <w:rFonts w:ascii="Arial" w:hAnsi="Arial" w:cs="Arial"/>
                <w:color w:val="000000"/>
                <w:sz w:val="22"/>
                <w:szCs w:val="22"/>
                <w:lang w:val="es-CO" w:eastAsia="es-CO"/>
              </w:rPr>
              <w:t>37</w:t>
            </w:r>
          </w:p>
        </w:tc>
        <w:tc>
          <w:tcPr>
            <w:tcW w:w="2101" w:type="dxa"/>
            <w:tcBorders>
              <w:top w:val="nil"/>
              <w:left w:val="nil"/>
              <w:bottom w:val="single" w:sz="8" w:space="0" w:color="auto"/>
              <w:right w:val="single" w:sz="8" w:space="0" w:color="auto"/>
            </w:tcBorders>
            <w:shd w:val="clear" w:color="auto" w:fill="F2DBDB" w:themeFill="accent2" w:themeFillTint="33"/>
            <w:noWrap/>
            <w:vAlign w:val="center"/>
            <w:hideMark/>
          </w:tcPr>
          <w:p w14:paraId="1C867602" w14:textId="77777777" w:rsidR="00A70E0E" w:rsidRPr="00A70E0E" w:rsidRDefault="00A70E0E" w:rsidP="00A70E0E">
            <w:pPr>
              <w:jc w:val="center"/>
              <w:rPr>
                <w:rFonts w:ascii="Arial" w:hAnsi="Arial" w:cs="Arial"/>
                <w:color w:val="000000"/>
                <w:sz w:val="22"/>
                <w:szCs w:val="22"/>
                <w:lang w:val="es-CO" w:eastAsia="es-CO"/>
              </w:rPr>
            </w:pPr>
            <w:r w:rsidRPr="00A70E0E">
              <w:rPr>
                <w:rFonts w:ascii="Arial" w:hAnsi="Arial" w:cs="Arial"/>
                <w:color w:val="000000"/>
                <w:sz w:val="22"/>
                <w:szCs w:val="22"/>
                <w:lang w:val="es-CO" w:eastAsia="es-CO"/>
              </w:rPr>
              <w:t>455</w:t>
            </w:r>
          </w:p>
        </w:tc>
      </w:tr>
      <w:tr w:rsidR="00A70E0E" w:rsidRPr="00A70E0E" w14:paraId="75B77F57" w14:textId="77777777" w:rsidTr="00E942CA">
        <w:trPr>
          <w:trHeight w:val="290"/>
        </w:trPr>
        <w:tc>
          <w:tcPr>
            <w:tcW w:w="2845" w:type="dxa"/>
            <w:tcBorders>
              <w:top w:val="nil"/>
              <w:left w:val="single" w:sz="8" w:space="0" w:color="auto"/>
              <w:bottom w:val="single" w:sz="8" w:space="0" w:color="auto"/>
              <w:right w:val="single" w:sz="8" w:space="0" w:color="auto"/>
            </w:tcBorders>
            <w:shd w:val="clear" w:color="auto" w:fill="F2DBDB" w:themeFill="accent2" w:themeFillTint="33"/>
            <w:noWrap/>
            <w:vAlign w:val="center"/>
            <w:hideMark/>
          </w:tcPr>
          <w:p w14:paraId="130DD097" w14:textId="77777777" w:rsidR="00A70E0E" w:rsidRPr="00A70E0E" w:rsidRDefault="00A70E0E" w:rsidP="00A70E0E">
            <w:pPr>
              <w:rPr>
                <w:rFonts w:ascii="Arial" w:hAnsi="Arial" w:cs="Arial"/>
                <w:color w:val="000000"/>
                <w:sz w:val="22"/>
                <w:szCs w:val="22"/>
                <w:lang w:val="es-CO" w:eastAsia="es-CO"/>
              </w:rPr>
            </w:pPr>
            <w:r w:rsidRPr="00A70E0E">
              <w:rPr>
                <w:rFonts w:ascii="Arial" w:hAnsi="Arial" w:cs="Arial"/>
                <w:color w:val="000000"/>
                <w:sz w:val="22"/>
                <w:szCs w:val="22"/>
                <w:lang w:val="es-CO" w:eastAsia="es-CO"/>
              </w:rPr>
              <w:t>Proceso Abierto</w:t>
            </w:r>
          </w:p>
        </w:tc>
        <w:tc>
          <w:tcPr>
            <w:tcW w:w="1728" w:type="dxa"/>
            <w:tcBorders>
              <w:top w:val="nil"/>
              <w:left w:val="nil"/>
              <w:bottom w:val="single" w:sz="8" w:space="0" w:color="auto"/>
              <w:right w:val="single" w:sz="8" w:space="0" w:color="auto"/>
            </w:tcBorders>
            <w:shd w:val="clear" w:color="auto" w:fill="F2DBDB" w:themeFill="accent2" w:themeFillTint="33"/>
            <w:noWrap/>
            <w:vAlign w:val="center"/>
            <w:hideMark/>
          </w:tcPr>
          <w:p w14:paraId="1407E695" w14:textId="77777777" w:rsidR="00A70E0E" w:rsidRPr="00A70E0E" w:rsidRDefault="00A70E0E" w:rsidP="00A70E0E">
            <w:pPr>
              <w:jc w:val="center"/>
              <w:rPr>
                <w:rFonts w:ascii="Arial" w:hAnsi="Arial" w:cs="Arial"/>
                <w:color w:val="000000"/>
                <w:sz w:val="22"/>
                <w:szCs w:val="22"/>
                <w:lang w:val="es-CO" w:eastAsia="es-CO"/>
              </w:rPr>
            </w:pPr>
            <w:r w:rsidRPr="00A70E0E">
              <w:rPr>
                <w:rFonts w:ascii="Arial" w:hAnsi="Arial" w:cs="Arial"/>
                <w:color w:val="000000"/>
                <w:sz w:val="22"/>
                <w:szCs w:val="22"/>
                <w:lang w:val="es-CO" w:eastAsia="es-CO"/>
              </w:rPr>
              <w:t>0</w:t>
            </w:r>
          </w:p>
        </w:tc>
        <w:tc>
          <w:tcPr>
            <w:tcW w:w="2366" w:type="dxa"/>
            <w:tcBorders>
              <w:top w:val="nil"/>
              <w:left w:val="nil"/>
              <w:bottom w:val="single" w:sz="8" w:space="0" w:color="auto"/>
              <w:right w:val="single" w:sz="8" w:space="0" w:color="auto"/>
            </w:tcBorders>
            <w:shd w:val="clear" w:color="auto" w:fill="F2DBDB" w:themeFill="accent2" w:themeFillTint="33"/>
            <w:noWrap/>
            <w:vAlign w:val="center"/>
            <w:hideMark/>
          </w:tcPr>
          <w:p w14:paraId="0E259EAD" w14:textId="77777777" w:rsidR="00A70E0E" w:rsidRPr="00A70E0E" w:rsidRDefault="00A70E0E" w:rsidP="00A70E0E">
            <w:pPr>
              <w:jc w:val="center"/>
              <w:rPr>
                <w:rFonts w:ascii="Arial" w:hAnsi="Arial" w:cs="Arial"/>
                <w:color w:val="000000"/>
                <w:sz w:val="22"/>
                <w:szCs w:val="22"/>
                <w:lang w:val="es-CO" w:eastAsia="es-CO"/>
              </w:rPr>
            </w:pPr>
            <w:r w:rsidRPr="00A70E0E">
              <w:rPr>
                <w:rFonts w:ascii="Arial" w:hAnsi="Arial" w:cs="Arial"/>
                <w:color w:val="000000"/>
                <w:sz w:val="22"/>
                <w:szCs w:val="22"/>
                <w:lang w:val="es-CO" w:eastAsia="es-CO"/>
              </w:rPr>
              <w:t>0</w:t>
            </w:r>
          </w:p>
        </w:tc>
        <w:tc>
          <w:tcPr>
            <w:tcW w:w="2101" w:type="dxa"/>
            <w:tcBorders>
              <w:top w:val="nil"/>
              <w:left w:val="nil"/>
              <w:bottom w:val="single" w:sz="8" w:space="0" w:color="auto"/>
              <w:right w:val="single" w:sz="8" w:space="0" w:color="auto"/>
            </w:tcBorders>
            <w:shd w:val="clear" w:color="auto" w:fill="F2DBDB" w:themeFill="accent2" w:themeFillTint="33"/>
            <w:noWrap/>
            <w:vAlign w:val="center"/>
            <w:hideMark/>
          </w:tcPr>
          <w:p w14:paraId="5444FD55" w14:textId="77777777" w:rsidR="00A70E0E" w:rsidRPr="00A70E0E" w:rsidRDefault="00A70E0E" w:rsidP="00A70E0E">
            <w:pPr>
              <w:jc w:val="center"/>
              <w:rPr>
                <w:rFonts w:ascii="Arial" w:hAnsi="Arial" w:cs="Arial"/>
                <w:color w:val="000000"/>
                <w:sz w:val="22"/>
                <w:szCs w:val="22"/>
                <w:lang w:val="es-CO" w:eastAsia="es-CO"/>
              </w:rPr>
            </w:pPr>
            <w:r w:rsidRPr="00A70E0E">
              <w:rPr>
                <w:rFonts w:ascii="Arial" w:hAnsi="Arial" w:cs="Arial"/>
                <w:color w:val="000000"/>
                <w:sz w:val="22"/>
                <w:szCs w:val="22"/>
                <w:lang w:val="es-CO" w:eastAsia="es-CO"/>
              </w:rPr>
              <w:t>0</w:t>
            </w:r>
          </w:p>
        </w:tc>
      </w:tr>
      <w:tr w:rsidR="00A70E0E" w:rsidRPr="00A70E0E" w14:paraId="3A655405" w14:textId="77777777" w:rsidTr="00E942CA">
        <w:trPr>
          <w:trHeight w:val="290"/>
        </w:trPr>
        <w:tc>
          <w:tcPr>
            <w:tcW w:w="2845" w:type="dxa"/>
            <w:tcBorders>
              <w:top w:val="nil"/>
              <w:left w:val="single" w:sz="8" w:space="0" w:color="auto"/>
              <w:bottom w:val="single" w:sz="8" w:space="0" w:color="auto"/>
              <w:right w:val="single" w:sz="8" w:space="0" w:color="auto"/>
            </w:tcBorders>
            <w:shd w:val="clear" w:color="auto" w:fill="8DB3E2" w:themeFill="text2" w:themeFillTint="66"/>
            <w:noWrap/>
            <w:vAlign w:val="center"/>
            <w:hideMark/>
          </w:tcPr>
          <w:p w14:paraId="1B9D282A"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TOTAL</w:t>
            </w:r>
          </w:p>
        </w:tc>
        <w:tc>
          <w:tcPr>
            <w:tcW w:w="1728" w:type="dxa"/>
            <w:tcBorders>
              <w:top w:val="nil"/>
              <w:left w:val="nil"/>
              <w:bottom w:val="single" w:sz="8" w:space="0" w:color="auto"/>
              <w:right w:val="single" w:sz="8" w:space="0" w:color="auto"/>
            </w:tcBorders>
            <w:shd w:val="clear" w:color="auto" w:fill="8DB3E2" w:themeFill="text2" w:themeFillTint="66"/>
            <w:noWrap/>
            <w:vAlign w:val="center"/>
            <w:hideMark/>
          </w:tcPr>
          <w:p w14:paraId="771A9AF6"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418</w:t>
            </w:r>
          </w:p>
        </w:tc>
        <w:tc>
          <w:tcPr>
            <w:tcW w:w="2366" w:type="dxa"/>
            <w:tcBorders>
              <w:top w:val="nil"/>
              <w:left w:val="nil"/>
              <w:bottom w:val="single" w:sz="8" w:space="0" w:color="auto"/>
              <w:right w:val="single" w:sz="8" w:space="0" w:color="auto"/>
            </w:tcBorders>
            <w:shd w:val="clear" w:color="auto" w:fill="8DB3E2" w:themeFill="text2" w:themeFillTint="66"/>
            <w:noWrap/>
            <w:vAlign w:val="center"/>
            <w:hideMark/>
          </w:tcPr>
          <w:p w14:paraId="52B7C90D"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37</w:t>
            </w:r>
          </w:p>
        </w:tc>
        <w:tc>
          <w:tcPr>
            <w:tcW w:w="2101" w:type="dxa"/>
            <w:tcBorders>
              <w:top w:val="nil"/>
              <w:left w:val="nil"/>
              <w:bottom w:val="single" w:sz="8" w:space="0" w:color="auto"/>
              <w:right w:val="single" w:sz="8" w:space="0" w:color="auto"/>
            </w:tcBorders>
            <w:shd w:val="clear" w:color="auto" w:fill="8DB3E2" w:themeFill="text2" w:themeFillTint="66"/>
            <w:noWrap/>
            <w:vAlign w:val="center"/>
            <w:hideMark/>
          </w:tcPr>
          <w:p w14:paraId="6FA8D0F6" w14:textId="77777777" w:rsidR="00A70E0E" w:rsidRPr="00A70E0E" w:rsidRDefault="00A70E0E" w:rsidP="00A70E0E">
            <w:pPr>
              <w:jc w:val="center"/>
              <w:rPr>
                <w:rFonts w:ascii="Arial" w:hAnsi="Arial" w:cs="Arial"/>
                <w:b/>
                <w:bCs/>
                <w:color w:val="000000"/>
                <w:sz w:val="22"/>
                <w:szCs w:val="22"/>
                <w:lang w:val="es-CO" w:eastAsia="es-CO"/>
              </w:rPr>
            </w:pPr>
            <w:r w:rsidRPr="00A70E0E">
              <w:rPr>
                <w:rFonts w:ascii="Arial" w:hAnsi="Arial" w:cs="Arial"/>
                <w:b/>
                <w:bCs/>
                <w:color w:val="000000"/>
                <w:sz w:val="22"/>
                <w:szCs w:val="22"/>
                <w:lang w:val="es-CO" w:eastAsia="es-CO"/>
              </w:rPr>
              <w:t>455</w:t>
            </w:r>
          </w:p>
        </w:tc>
      </w:tr>
    </w:tbl>
    <w:p w14:paraId="7D459C19" w14:textId="77777777" w:rsidR="00B33A97" w:rsidRDefault="00B33A97" w:rsidP="00D51B17">
      <w:pPr>
        <w:jc w:val="both"/>
        <w:rPr>
          <w:rFonts w:ascii="Arial" w:hAnsi="Arial" w:cs="Arial"/>
          <w:sz w:val="22"/>
          <w:szCs w:val="22"/>
        </w:rPr>
      </w:pPr>
    </w:p>
    <w:p w14:paraId="21CD0FF1" w14:textId="708256FC" w:rsidR="00A70E0E" w:rsidRDefault="00A70E0E" w:rsidP="00A70E0E">
      <w:pPr>
        <w:jc w:val="both"/>
        <w:rPr>
          <w:rFonts w:ascii="Arial" w:hAnsi="Arial" w:cs="Arial"/>
          <w:sz w:val="16"/>
          <w:szCs w:val="24"/>
        </w:rPr>
      </w:pPr>
      <w:r w:rsidRPr="00807B4D">
        <w:rPr>
          <w:rFonts w:ascii="Arial" w:hAnsi="Arial" w:cs="Arial"/>
          <w:b/>
          <w:bCs/>
          <w:sz w:val="16"/>
          <w:szCs w:val="24"/>
        </w:rPr>
        <w:t>Fuente</w:t>
      </w:r>
      <w:r w:rsidR="00807B4D" w:rsidRPr="00807B4D">
        <w:rPr>
          <w:rFonts w:ascii="Arial" w:hAnsi="Arial" w:cs="Arial"/>
          <w:b/>
          <w:bCs/>
          <w:sz w:val="16"/>
          <w:szCs w:val="24"/>
        </w:rPr>
        <w:t>:</w:t>
      </w:r>
      <w:r w:rsidR="00807B4D">
        <w:rPr>
          <w:rFonts w:ascii="Arial" w:hAnsi="Arial" w:cs="Arial"/>
          <w:sz w:val="16"/>
          <w:szCs w:val="24"/>
        </w:rPr>
        <w:t xml:space="preserve"> Datos-</w:t>
      </w:r>
      <w:r>
        <w:rPr>
          <w:rFonts w:ascii="Arial" w:hAnsi="Arial" w:cs="Arial"/>
          <w:sz w:val="16"/>
          <w:szCs w:val="24"/>
        </w:rPr>
        <w:t>Proceso de Atención al cliente</w:t>
      </w:r>
    </w:p>
    <w:p w14:paraId="52E959AE" w14:textId="535007AB" w:rsidR="00A70E0E" w:rsidRPr="006B7791" w:rsidRDefault="00A70E0E" w:rsidP="00A70E0E">
      <w:pPr>
        <w:jc w:val="both"/>
        <w:rPr>
          <w:rFonts w:ascii="Arial" w:hAnsi="Arial" w:cs="Arial"/>
          <w:sz w:val="16"/>
          <w:szCs w:val="24"/>
        </w:rPr>
      </w:pPr>
      <w:r>
        <w:rPr>
          <w:rFonts w:ascii="Arial" w:hAnsi="Arial" w:cs="Arial"/>
          <w:sz w:val="16"/>
          <w:szCs w:val="24"/>
        </w:rPr>
        <w:t xml:space="preserve">             </w:t>
      </w:r>
      <w:r w:rsidR="00807B4D">
        <w:rPr>
          <w:rFonts w:ascii="Arial" w:hAnsi="Arial" w:cs="Arial"/>
          <w:sz w:val="16"/>
          <w:szCs w:val="24"/>
        </w:rPr>
        <w:t xml:space="preserve"> </w:t>
      </w:r>
      <w:r>
        <w:rPr>
          <w:rFonts w:ascii="Arial" w:hAnsi="Arial" w:cs="Arial"/>
          <w:sz w:val="16"/>
          <w:szCs w:val="24"/>
        </w:rPr>
        <w:t>Elaboración propia.</w:t>
      </w:r>
    </w:p>
    <w:p w14:paraId="0CF96846" w14:textId="77777777" w:rsidR="00B33A97" w:rsidRDefault="00B33A97" w:rsidP="00D51B17">
      <w:pPr>
        <w:jc w:val="both"/>
        <w:rPr>
          <w:rFonts w:ascii="Arial" w:hAnsi="Arial" w:cs="Arial"/>
          <w:sz w:val="22"/>
          <w:szCs w:val="22"/>
        </w:rPr>
      </w:pPr>
    </w:p>
    <w:p w14:paraId="5721ECEA" w14:textId="2E42F370" w:rsidR="00B33A97" w:rsidRPr="005E6148" w:rsidRDefault="00956035" w:rsidP="00D51B17">
      <w:pPr>
        <w:jc w:val="both"/>
        <w:rPr>
          <w:rFonts w:ascii="Arial" w:hAnsi="Arial" w:cs="Arial"/>
          <w:sz w:val="22"/>
          <w:szCs w:val="22"/>
        </w:rPr>
      </w:pPr>
      <w:r w:rsidRPr="00C65055">
        <w:rPr>
          <w:rFonts w:ascii="Arial" w:hAnsi="Arial" w:cs="Arial"/>
          <w:sz w:val="24"/>
          <w:szCs w:val="24"/>
        </w:rPr>
        <w:t xml:space="preserve">La tabla No. </w:t>
      </w:r>
      <w:r w:rsidR="00F7609B" w:rsidRPr="00C65055">
        <w:rPr>
          <w:rFonts w:ascii="Arial" w:hAnsi="Arial" w:cs="Arial"/>
          <w:sz w:val="24"/>
          <w:szCs w:val="24"/>
        </w:rPr>
        <w:t>2 muestra</w:t>
      </w:r>
      <w:r w:rsidRPr="00C65055">
        <w:rPr>
          <w:rFonts w:ascii="Arial" w:hAnsi="Arial" w:cs="Arial"/>
          <w:sz w:val="24"/>
          <w:szCs w:val="24"/>
        </w:rPr>
        <w:t xml:space="preserve"> la oportunidad en la respuesta </w:t>
      </w:r>
      <w:r w:rsidR="00F7609B" w:rsidRPr="00C65055">
        <w:rPr>
          <w:rFonts w:ascii="Arial" w:hAnsi="Arial" w:cs="Arial"/>
          <w:sz w:val="24"/>
          <w:szCs w:val="24"/>
        </w:rPr>
        <w:t>en las PQRSDF del periodo que correspondió al 92</w:t>
      </w:r>
      <w:r w:rsidRPr="00C65055">
        <w:rPr>
          <w:rFonts w:ascii="Arial" w:hAnsi="Arial" w:cs="Arial"/>
          <w:sz w:val="24"/>
          <w:szCs w:val="24"/>
        </w:rPr>
        <w:t xml:space="preserve">% con un margen del 8% en extemporaneidad refiere a </w:t>
      </w:r>
      <w:r w:rsidR="00F7609B" w:rsidRPr="00C65055">
        <w:rPr>
          <w:rFonts w:ascii="Arial" w:hAnsi="Arial" w:cs="Arial"/>
          <w:sz w:val="24"/>
          <w:szCs w:val="24"/>
        </w:rPr>
        <w:t>solicitud de información</w:t>
      </w:r>
      <w:r w:rsidR="00F7609B">
        <w:rPr>
          <w:rFonts w:ascii="Arial" w:hAnsi="Arial" w:cs="Arial"/>
          <w:sz w:val="22"/>
          <w:szCs w:val="22"/>
        </w:rPr>
        <w:t xml:space="preserve">. </w:t>
      </w:r>
    </w:p>
    <w:p w14:paraId="2FA4EFF6" w14:textId="77777777" w:rsidR="003F41D9" w:rsidRDefault="003F41D9" w:rsidP="00D51B17">
      <w:pPr>
        <w:jc w:val="both"/>
        <w:rPr>
          <w:rFonts w:ascii="Arial" w:hAnsi="Arial" w:cs="Arial"/>
          <w:sz w:val="22"/>
          <w:szCs w:val="22"/>
        </w:rPr>
      </w:pPr>
    </w:p>
    <w:p w14:paraId="788C1326" w14:textId="19927276" w:rsidR="00EE5B45" w:rsidRPr="00A70E0E" w:rsidRDefault="00EE5B45" w:rsidP="00EE5B45">
      <w:pPr>
        <w:jc w:val="center"/>
        <w:rPr>
          <w:rFonts w:ascii="Arial" w:hAnsi="Arial" w:cs="Arial"/>
          <w:b/>
          <w:sz w:val="22"/>
          <w:szCs w:val="22"/>
        </w:rPr>
      </w:pPr>
      <w:r w:rsidRPr="00A70E0E">
        <w:rPr>
          <w:rFonts w:ascii="Arial" w:hAnsi="Arial" w:cs="Arial"/>
          <w:b/>
          <w:sz w:val="22"/>
          <w:szCs w:val="22"/>
        </w:rPr>
        <w:t>GRAFICA No</w:t>
      </w:r>
      <w:r>
        <w:rPr>
          <w:rFonts w:ascii="Arial" w:hAnsi="Arial" w:cs="Arial"/>
          <w:b/>
          <w:sz w:val="22"/>
          <w:szCs w:val="22"/>
        </w:rPr>
        <w:t>. 2</w:t>
      </w:r>
    </w:p>
    <w:p w14:paraId="30C781DB" w14:textId="2F06CE61" w:rsidR="00EE5B45" w:rsidRDefault="00EE5B45" w:rsidP="00EE5B45">
      <w:pPr>
        <w:jc w:val="center"/>
        <w:rPr>
          <w:rFonts w:ascii="Arial" w:hAnsi="Arial" w:cs="Arial"/>
          <w:b/>
          <w:sz w:val="22"/>
          <w:szCs w:val="22"/>
        </w:rPr>
      </w:pPr>
      <w:r>
        <w:rPr>
          <w:rFonts w:ascii="Arial" w:hAnsi="Arial" w:cs="Arial"/>
          <w:b/>
          <w:sz w:val="22"/>
          <w:szCs w:val="22"/>
        </w:rPr>
        <w:t xml:space="preserve">OPORTUNIDAD EN LA RESPUESTA </w:t>
      </w:r>
    </w:p>
    <w:p w14:paraId="6AFFB276" w14:textId="200D4F43" w:rsidR="00EE5B45" w:rsidRPr="00807B4D" w:rsidRDefault="00EE5B45" w:rsidP="00807B4D">
      <w:pPr>
        <w:jc w:val="center"/>
        <w:rPr>
          <w:rFonts w:ascii="Arial" w:hAnsi="Arial" w:cs="Arial"/>
          <w:b/>
          <w:sz w:val="22"/>
          <w:szCs w:val="22"/>
        </w:rPr>
      </w:pPr>
      <w:r w:rsidRPr="00A70E0E">
        <w:rPr>
          <w:rFonts w:ascii="Arial" w:hAnsi="Arial" w:cs="Arial"/>
          <w:b/>
          <w:sz w:val="22"/>
          <w:szCs w:val="22"/>
        </w:rPr>
        <w:t>PRIMER SEMESTRE DE 2021</w:t>
      </w:r>
    </w:p>
    <w:p w14:paraId="6E6E4775" w14:textId="06EC16EE" w:rsidR="00EE5B45" w:rsidRDefault="00EE5B45" w:rsidP="00D51B17">
      <w:pPr>
        <w:jc w:val="both"/>
        <w:rPr>
          <w:rFonts w:ascii="Arial" w:hAnsi="Arial" w:cs="Arial"/>
          <w:sz w:val="22"/>
          <w:szCs w:val="22"/>
        </w:rPr>
      </w:pPr>
    </w:p>
    <w:p w14:paraId="17B8579B" w14:textId="2A38544C" w:rsidR="00EE5B45" w:rsidRDefault="00EE5B45" w:rsidP="00D51B17">
      <w:pPr>
        <w:jc w:val="both"/>
        <w:rPr>
          <w:rFonts w:ascii="Arial" w:hAnsi="Arial" w:cs="Arial"/>
          <w:sz w:val="22"/>
          <w:szCs w:val="22"/>
        </w:rPr>
      </w:pPr>
      <w:r>
        <w:rPr>
          <w:noProof/>
          <w:lang w:val="es-CO" w:eastAsia="es-CO"/>
        </w:rPr>
        <w:drawing>
          <wp:anchor distT="0" distB="0" distL="114300" distR="114300" simplePos="0" relativeHeight="251668480" behindDoc="1" locked="0" layoutInCell="1" allowOverlap="1" wp14:anchorId="024F4EB2" wp14:editId="6604EE15">
            <wp:simplePos x="0" y="0"/>
            <wp:positionH relativeFrom="column">
              <wp:posOffset>454660</wp:posOffset>
            </wp:positionH>
            <wp:positionV relativeFrom="paragraph">
              <wp:posOffset>13335</wp:posOffset>
            </wp:positionV>
            <wp:extent cx="4749165" cy="2893060"/>
            <wp:effectExtent l="0" t="0" r="13335" b="2540"/>
            <wp:wrapTight wrapText="bothSides">
              <wp:wrapPolygon edited="0">
                <wp:start x="0" y="0"/>
                <wp:lineTo x="0" y="21477"/>
                <wp:lineTo x="21574" y="21477"/>
                <wp:lineTo x="21574"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160591C7" w14:textId="77777777" w:rsidR="00EE5B45" w:rsidRDefault="00EE5B45" w:rsidP="00D51B17">
      <w:pPr>
        <w:jc w:val="both"/>
        <w:rPr>
          <w:rFonts w:ascii="Arial" w:hAnsi="Arial" w:cs="Arial"/>
          <w:sz w:val="22"/>
          <w:szCs w:val="22"/>
        </w:rPr>
      </w:pPr>
    </w:p>
    <w:p w14:paraId="6EB6492B" w14:textId="77777777" w:rsidR="00EE5B45" w:rsidRDefault="00EE5B45" w:rsidP="00D51B17">
      <w:pPr>
        <w:jc w:val="both"/>
        <w:rPr>
          <w:rFonts w:ascii="Arial" w:hAnsi="Arial" w:cs="Arial"/>
          <w:sz w:val="22"/>
          <w:szCs w:val="22"/>
        </w:rPr>
      </w:pPr>
    </w:p>
    <w:p w14:paraId="6221FA91" w14:textId="77777777" w:rsidR="00EE5B45" w:rsidRDefault="00EE5B45" w:rsidP="00D51B17">
      <w:pPr>
        <w:jc w:val="both"/>
        <w:rPr>
          <w:rFonts w:ascii="Arial" w:hAnsi="Arial" w:cs="Arial"/>
          <w:sz w:val="22"/>
          <w:szCs w:val="22"/>
        </w:rPr>
      </w:pPr>
    </w:p>
    <w:p w14:paraId="4C9687EF" w14:textId="77777777" w:rsidR="00EE5B45" w:rsidRDefault="00EE5B45" w:rsidP="00D51B17">
      <w:pPr>
        <w:jc w:val="both"/>
        <w:rPr>
          <w:rFonts w:ascii="Arial" w:hAnsi="Arial" w:cs="Arial"/>
          <w:sz w:val="22"/>
          <w:szCs w:val="22"/>
        </w:rPr>
      </w:pPr>
    </w:p>
    <w:p w14:paraId="2FEE8A88" w14:textId="77777777" w:rsidR="00C65055" w:rsidRDefault="00C65055" w:rsidP="00D51B17">
      <w:pPr>
        <w:jc w:val="both"/>
        <w:rPr>
          <w:rFonts w:ascii="Arial" w:hAnsi="Arial" w:cs="Arial"/>
          <w:sz w:val="22"/>
          <w:szCs w:val="22"/>
        </w:rPr>
      </w:pPr>
    </w:p>
    <w:p w14:paraId="6D455F31" w14:textId="77777777" w:rsidR="00C65055" w:rsidRDefault="00C65055" w:rsidP="00D51B17">
      <w:pPr>
        <w:jc w:val="both"/>
        <w:rPr>
          <w:rFonts w:ascii="Arial" w:hAnsi="Arial" w:cs="Arial"/>
          <w:sz w:val="22"/>
          <w:szCs w:val="22"/>
        </w:rPr>
      </w:pPr>
    </w:p>
    <w:p w14:paraId="1961C833" w14:textId="77777777" w:rsidR="00C65055" w:rsidRDefault="00C65055" w:rsidP="00D51B17">
      <w:pPr>
        <w:jc w:val="both"/>
        <w:rPr>
          <w:rFonts w:ascii="Arial" w:hAnsi="Arial" w:cs="Arial"/>
          <w:sz w:val="22"/>
          <w:szCs w:val="22"/>
        </w:rPr>
      </w:pPr>
    </w:p>
    <w:p w14:paraId="574A077F" w14:textId="77777777" w:rsidR="00C65055" w:rsidRDefault="00C65055" w:rsidP="00D51B17">
      <w:pPr>
        <w:jc w:val="both"/>
        <w:rPr>
          <w:rFonts w:ascii="Arial" w:hAnsi="Arial" w:cs="Arial"/>
          <w:sz w:val="22"/>
          <w:szCs w:val="22"/>
        </w:rPr>
      </w:pPr>
    </w:p>
    <w:p w14:paraId="4E0E6B1A" w14:textId="77777777" w:rsidR="00C65055" w:rsidRDefault="00C65055" w:rsidP="00D51B17">
      <w:pPr>
        <w:jc w:val="both"/>
        <w:rPr>
          <w:rFonts w:ascii="Arial" w:hAnsi="Arial" w:cs="Arial"/>
          <w:sz w:val="22"/>
          <w:szCs w:val="22"/>
        </w:rPr>
      </w:pPr>
    </w:p>
    <w:p w14:paraId="1A2FA7BA" w14:textId="77777777" w:rsidR="00C65055" w:rsidRDefault="00C65055" w:rsidP="00D51B17">
      <w:pPr>
        <w:jc w:val="both"/>
        <w:rPr>
          <w:rFonts w:ascii="Arial" w:hAnsi="Arial" w:cs="Arial"/>
          <w:sz w:val="22"/>
          <w:szCs w:val="22"/>
        </w:rPr>
      </w:pPr>
    </w:p>
    <w:p w14:paraId="314257E6" w14:textId="77777777" w:rsidR="00C65055" w:rsidRDefault="00C65055" w:rsidP="00D51B17">
      <w:pPr>
        <w:jc w:val="both"/>
        <w:rPr>
          <w:rFonts w:ascii="Arial" w:hAnsi="Arial" w:cs="Arial"/>
          <w:sz w:val="22"/>
          <w:szCs w:val="22"/>
        </w:rPr>
      </w:pPr>
    </w:p>
    <w:p w14:paraId="5932D76A" w14:textId="77777777" w:rsidR="00C65055" w:rsidRDefault="00C65055" w:rsidP="00D51B17">
      <w:pPr>
        <w:jc w:val="both"/>
        <w:rPr>
          <w:rFonts w:ascii="Arial" w:hAnsi="Arial" w:cs="Arial"/>
          <w:sz w:val="22"/>
          <w:szCs w:val="22"/>
        </w:rPr>
      </w:pPr>
    </w:p>
    <w:p w14:paraId="0E7ED494" w14:textId="77777777" w:rsidR="00C65055" w:rsidRDefault="00C65055" w:rsidP="00D51B17">
      <w:pPr>
        <w:jc w:val="both"/>
        <w:rPr>
          <w:rFonts w:ascii="Arial" w:hAnsi="Arial" w:cs="Arial"/>
          <w:sz w:val="22"/>
          <w:szCs w:val="22"/>
        </w:rPr>
      </w:pPr>
    </w:p>
    <w:p w14:paraId="32ADE7CA" w14:textId="77777777" w:rsidR="00C65055" w:rsidRDefault="00C65055" w:rsidP="00D51B17">
      <w:pPr>
        <w:jc w:val="both"/>
        <w:rPr>
          <w:rFonts w:ascii="Arial" w:hAnsi="Arial" w:cs="Arial"/>
          <w:sz w:val="22"/>
          <w:szCs w:val="22"/>
        </w:rPr>
      </w:pPr>
    </w:p>
    <w:p w14:paraId="54A208CC" w14:textId="77777777" w:rsidR="00C65055" w:rsidRDefault="00C65055" w:rsidP="00D51B17">
      <w:pPr>
        <w:jc w:val="both"/>
        <w:rPr>
          <w:rFonts w:ascii="Arial" w:hAnsi="Arial" w:cs="Arial"/>
          <w:sz w:val="22"/>
          <w:szCs w:val="22"/>
        </w:rPr>
      </w:pPr>
    </w:p>
    <w:p w14:paraId="673860D6" w14:textId="77777777" w:rsidR="00C65055" w:rsidRDefault="00C65055" w:rsidP="00D51B17">
      <w:pPr>
        <w:jc w:val="both"/>
        <w:rPr>
          <w:rFonts w:ascii="Arial" w:hAnsi="Arial" w:cs="Arial"/>
          <w:sz w:val="22"/>
          <w:szCs w:val="22"/>
        </w:rPr>
      </w:pPr>
    </w:p>
    <w:p w14:paraId="78E7CCB4" w14:textId="77777777" w:rsidR="00C65055" w:rsidRDefault="00C65055" w:rsidP="00D51B17">
      <w:pPr>
        <w:jc w:val="both"/>
        <w:rPr>
          <w:rFonts w:ascii="Arial" w:hAnsi="Arial" w:cs="Arial"/>
          <w:sz w:val="22"/>
          <w:szCs w:val="22"/>
        </w:rPr>
      </w:pPr>
    </w:p>
    <w:p w14:paraId="6FA502DC" w14:textId="77777777" w:rsidR="00C65055" w:rsidRDefault="00C65055" w:rsidP="00D51B17">
      <w:pPr>
        <w:jc w:val="both"/>
        <w:rPr>
          <w:rFonts w:ascii="Arial" w:hAnsi="Arial" w:cs="Arial"/>
          <w:sz w:val="22"/>
          <w:szCs w:val="22"/>
        </w:rPr>
      </w:pPr>
    </w:p>
    <w:p w14:paraId="286B9A4C" w14:textId="77777777" w:rsidR="00C65055" w:rsidRDefault="00C65055" w:rsidP="00D51B17">
      <w:pPr>
        <w:jc w:val="both"/>
        <w:rPr>
          <w:rFonts w:ascii="Arial" w:hAnsi="Arial" w:cs="Arial"/>
          <w:sz w:val="22"/>
          <w:szCs w:val="22"/>
        </w:rPr>
      </w:pPr>
    </w:p>
    <w:p w14:paraId="430B307F" w14:textId="77777777" w:rsidR="00C65055" w:rsidRDefault="00C65055" w:rsidP="00D51B17">
      <w:pPr>
        <w:jc w:val="both"/>
        <w:rPr>
          <w:rFonts w:ascii="Arial" w:hAnsi="Arial" w:cs="Arial"/>
          <w:sz w:val="22"/>
          <w:szCs w:val="22"/>
        </w:rPr>
      </w:pPr>
    </w:p>
    <w:p w14:paraId="1F505EA4" w14:textId="77777777" w:rsidR="00C65055" w:rsidRDefault="00C65055" w:rsidP="00D51B17">
      <w:pPr>
        <w:jc w:val="both"/>
        <w:rPr>
          <w:rFonts w:ascii="Arial" w:hAnsi="Arial" w:cs="Arial"/>
          <w:sz w:val="22"/>
          <w:szCs w:val="22"/>
        </w:rPr>
      </w:pPr>
    </w:p>
    <w:p w14:paraId="293917C1" w14:textId="77777777" w:rsidR="00C65055" w:rsidRDefault="00C65055" w:rsidP="00D51B17">
      <w:pPr>
        <w:jc w:val="both"/>
        <w:rPr>
          <w:rFonts w:ascii="Arial" w:hAnsi="Arial" w:cs="Arial"/>
          <w:sz w:val="22"/>
          <w:szCs w:val="22"/>
        </w:rPr>
      </w:pPr>
    </w:p>
    <w:p w14:paraId="415C1C97" w14:textId="47CDA234" w:rsidR="005C5844" w:rsidRPr="005E6148" w:rsidRDefault="005C5844" w:rsidP="005C5844">
      <w:pPr>
        <w:numPr>
          <w:ilvl w:val="0"/>
          <w:numId w:val="32"/>
        </w:numPr>
        <w:jc w:val="both"/>
        <w:rPr>
          <w:rFonts w:ascii="Arial" w:hAnsi="Arial" w:cs="Arial"/>
          <w:b/>
          <w:sz w:val="22"/>
          <w:szCs w:val="22"/>
        </w:rPr>
      </w:pPr>
      <w:r>
        <w:rPr>
          <w:rFonts w:ascii="Arial" w:hAnsi="Arial" w:cs="Arial"/>
          <w:b/>
          <w:sz w:val="22"/>
          <w:szCs w:val="22"/>
        </w:rPr>
        <w:lastRenderedPageBreak/>
        <w:t>COMPARATIVO 2020-2021</w:t>
      </w:r>
    </w:p>
    <w:p w14:paraId="7DEDE4A8" w14:textId="5A0C17D8" w:rsidR="00D51B17" w:rsidRPr="005C5844" w:rsidRDefault="00D51B17" w:rsidP="005C5844">
      <w:pPr>
        <w:pStyle w:val="Prrafodelista"/>
        <w:ind w:left="360"/>
        <w:jc w:val="both"/>
        <w:rPr>
          <w:rFonts w:ascii="Arial" w:hAnsi="Arial" w:cs="Arial"/>
          <w:sz w:val="22"/>
          <w:szCs w:val="22"/>
        </w:rPr>
      </w:pPr>
    </w:p>
    <w:p w14:paraId="2A6A08A7" w14:textId="5619BEAF" w:rsidR="00D51B17" w:rsidRPr="005E6148" w:rsidRDefault="00C65055" w:rsidP="00D51B17">
      <w:pPr>
        <w:jc w:val="center"/>
        <w:rPr>
          <w:rFonts w:ascii="Arial" w:hAnsi="Arial" w:cs="Arial"/>
          <w:b/>
          <w:sz w:val="22"/>
          <w:szCs w:val="22"/>
        </w:rPr>
      </w:pPr>
      <w:r>
        <w:rPr>
          <w:rFonts w:ascii="Arial" w:hAnsi="Arial" w:cs="Arial"/>
          <w:b/>
          <w:sz w:val="22"/>
          <w:szCs w:val="22"/>
        </w:rPr>
        <w:t xml:space="preserve">TABLA </w:t>
      </w:r>
      <w:r w:rsidRPr="005E6148">
        <w:rPr>
          <w:rFonts w:ascii="Arial" w:hAnsi="Arial" w:cs="Arial"/>
          <w:b/>
          <w:sz w:val="22"/>
          <w:szCs w:val="22"/>
        </w:rPr>
        <w:t>No</w:t>
      </w:r>
      <w:r w:rsidR="00D51B17" w:rsidRPr="005E6148">
        <w:rPr>
          <w:rFonts w:ascii="Arial" w:hAnsi="Arial" w:cs="Arial"/>
          <w:b/>
          <w:sz w:val="22"/>
          <w:szCs w:val="22"/>
        </w:rPr>
        <w:t xml:space="preserve"> </w:t>
      </w:r>
      <w:r>
        <w:rPr>
          <w:rFonts w:ascii="Arial" w:hAnsi="Arial" w:cs="Arial"/>
          <w:b/>
          <w:sz w:val="22"/>
          <w:szCs w:val="22"/>
        </w:rPr>
        <w:t>2</w:t>
      </w:r>
    </w:p>
    <w:p w14:paraId="40DABFD1" w14:textId="77777777" w:rsidR="00EB0C8D" w:rsidRPr="005E6148" w:rsidRDefault="00EB0C8D" w:rsidP="00D51B17">
      <w:pPr>
        <w:jc w:val="center"/>
        <w:rPr>
          <w:rFonts w:ascii="Arial" w:hAnsi="Arial" w:cs="Arial"/>
          <w:b/>
          <w:sz w:val="22"/>
          <w:szCs w:val="22"/>
        </w:rPr>
      </w:pPr>
    </w:p>
    <w:tbl>
      <w:tblPr>
        <w:tblW w:w="6659" w:type="dxa"/>
        <w:jc w:val="center"/>
        <w:tblCellMar>
          <w:left w:w="70" w:type="dxa"/>
          <w:right w:w="70" w:type="dxa"/>
        </w:tblCellMar>
        <w:tblLook w:val="04A0" w:firstRow="1" w:lastRow="0" w:firstColumn="1" w:lastColumn="0" w:noHBand="0" w:noVBand="1"/>
      </w:tblPr>
      <w:tblGrid>
        <w:gridCol w:w="3579"/>
        <w:gridCol w:w="1300"/>
        <w:gridCol w:w="1780"/>
      </w:tblGrid>
      <w:tr w:rsidR="005C5844" w:rsidRPr="00E942CA" w14:paraId="6009828F" w14:textId="77777777" w:rsidTr="00E942CA">
        <w:trPr>
          <w:trHeight w:val="300"/>
          <w:jc w:val="center"/>
        </w:trPr>
        <w:tc>
          <w:tcPr>
            <w:tcW w:w="3579" w:type="dxa"/>
            <w:tcBorders>
              <w:top w:val="single" w:sz="8" w:space="0" w:color="auto"/>
              <w:left w:val="single" w:sz="8" w:space="0" w:color="auto"/>
              <w:bottom w:val="nil"/>
              <w:right w:val="single" w:sz="8" w:space="0" w:color="auto"/>
            </w:tcBorders>
            <w:shd w:val="clear" w:color="auto" w:fill="8DB3E2" w:themeFill="text2" w:themeFillTint="66"/>
            <w:noWrap/>
            <w:vAlign w:val="center"/>
            <w:hideMark/>
          </w:tcPr>
          <w:p w14:paraId="69B2112E" w14:textId="77777777" w:rsidR="005C5844" w:rsidRPr="00E942CA" w:rsidRDefault="005C5844" w:rsidP="005C5844">
            <w:pPr>
              <w:rPr>
                <w:rFonts w:ascii="Arial" w:hAnsi="Arial" w:cs="Arial"/>
                <w:b/>
                <w:bCs/>
                <w:color w:val="000000"/>
                <w:lang w:val="es-CO" w:eastAsia="es-CO"/>
              </w:rPr>
            </w:pPr>
            <w:r w:rsidRPr="00E942CA">
              <w:rPr>
                <w:rFonts w:ascii="Arial" w:hAnsi="Arial" w:cs="Arial"/>
                <w:b/>
                <w:bCs/>
                <w:color w:val="000000"/>
                <w:lang w:eastAsia="es-CO"/>
              </w:rPr>
              <w:t>CLASE DE PQRS</w:t>
            </w:r>
          </w:p>
        </w:tc>
        <w:tc>
          <w:tcPr>
            <w:tcW w:w="130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6F4A022D" w14:textId="77777777" w:rsidR="005C5844" w:rsidRPr="00E942CA" w:rsidRDefault="005C5844" w:rsidP="005C5844">
            <w:pPr>
              <w:jc w:val="center"/>
              <w:rPr>
                <w:rFonts w:ascii="Arial" w:hAnsi="Arial" w:cs="Arial"/>
                <w:b/>
                <w:bCs/>
                <w:color w:val="000000"/>
                <w:lang w:val="es-CO" w:eastAsia="es-CO"/>
              </w:rPr>
            </w:pPr>
            <w:r w:rsidRPr="00E942CA">
              <w:rPr>
                <w:rFonts w:ascii="Arial" w:hAnsi="Arial" w:cs="Arial"/>
                <w:b/>
                <w:bCs/>
                <w:color w:val="000000"/>
                <w:lang w:eastAsia="es-CO"/>
              </w:rPr>
              <w:t xml:space="preserve">TOTAL </w:t>
            </w:r>
          </w:p>
        </w:tc>
        <w:tc>
          <w:tcPr>
            <w:tcW w:w="178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05426AD8" w14:textId="77777777" w:rsidR="005C5844" w:rsidRPr="00E942CA" w:rsidRDefault="005C5844" w:rsidP="005C5844">
            <w:pPr>
              <w:jc w:val="center"/>
              <w:rPr>
                <w:rFonts w:ascii="Arial" w:hAnsi="Arial" w:cs="Arial"/>
                <w:b/>
                <w:bCs/>
                <w:color w:val="000000"/>
                <w:lang w:val="es-CO" w:eastAsia="es-CO"/>
              </w:rPr>
            </w:pPr>
            <w:r w:rsidRPr="00E942CA">
              <w:rPr>
                <w:rFonts w:ascii="Arial" w:hAnsi="Arial" w:cs="Arial"/>
                <w:b/>
                <w:bCs/>
                <w:color w:val="000000"/>
                <w:lang w:eastAsia="es-CO"/>
              </w:rPr>
              <w:t>%</w:t>
            </w:r>
          </w:p>
        </w:tc>
      </w:tr>
      <w:tr w:rsidR="005C5844" w:rsidRPr="00E942CA" w14:paraId="082947AA" w14:textId="77777777" w:rsidTr="00E942CA">
        <w:trPr>
          <w:trHeight w:val="229"/>
          <w:jc w:val="center"/>
        </w:trPr>
        <w:tc>
          <w:tcPr>
            <w:tcW w:w="3579" w:type="dxa"/>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14:paraId="67E29A96" w14:textId="77777777" w:rsidR="005C5844" w:rsidRPr="00E942CA" w:rsidRDefault="005C5844" w:rsidP="005C5844">
            <w:pPr>
              <w:rPr>
                <w:rFonts w:ascii="Arial" w:hAnsi="Arial" w:cs="Arial"/>
                <w:color w:val="000000"/>
                <w:lang w:val="es-CO" w:eastAsia="es-CO"/>
              </w:rPr>
            </w:pPr>
            <w:r w:rsidRPr="00E942CA">
              <w:rPr>
                <w:rFonts w:ascii="Arial" w:hAnsi="Arial" w:cs="Arial"/>
                <w:color w:val="000000"/>
                <w:lang w:eastAsia="es-CO"/>
              </w:rPr>
              <w:t xml:space="preserve">SOLICITUDES Y PETICIONES </w:t>
            </w:r>
          </w:p>
        </w:tc>
        <w:tc>
          <w:tcPr>
            <w:tcW w:w="1300" w:type="dxa"/>
            <w:tcBorders>
              <w:top w:val="nil"/>
              <w:left w:val="nil"/>
              <w:bottom w:val="single" w:sz="8" w:space="0" w:color="auto"/>
              <w:right w:val="single" w:sz="8" w:space="0" w:color="auto"/>
            </w:tcBorders>
            <w:shd w:val="clear" w:color="auto" w:fill="F2DBDB" w:themeFill="accent2" w:themeFillTint="33"/>
            <w:noWrap/>
            <w:vAlign w:val="center"/>
            <w:hideMark/>
          </w:tcPr>
          <w:p w14:paraId="7B51693F" w14:textId="77777777" w:rsidR="005C5844" w:rsidRPr="00E942CA" w:rsidRDefault="005C5844" w:rsidP="005C5844">
            <w:pPr>
              <w:jc w:val="center"/>
              <w:rPr>
                <w:rFonts w:ascii="Arial" w:hAnsi="Arial" w:cs="Arial"/>
                <w:color w:val="000000"/>
                <w:lang w:val="es-CO" w:eastAsia="es-CO"/>
              </w:rPr>
            </w:pPr>
            <w:r w:rsidRPr="00E942CA">
              <w:rPr>
                <w:rFonts w:ascii="Arial" w:hAnsi="Arial" w:cs="Arial"/>
                <w:color w:val="000000"/>
                <w:lang w:eastAsia="es-CO"/>
              </w:rPr>
              <w:t>2.331</w:t>
            </w:r>
          </w:p>
        </w:tc>
        <w:tc>
          <w:tcPr>
            <w:tcW w:w="1780" w:type="dxa"/>
            <w:tcBorders>
              <w:top w:val="nil"/>
              <w:left w:val="nil"/>
              <w:bottom w:val="single" w:sz="8" w:space="0" w:color="auto"/>
              <w:right w:val="single" w:sz="8" w:space="0" w:color="auto"/>
            </w:tcBorders>
            <w:shd w:val="clear" w:color="auto" w:fill="F2DBDB" w:themeFill="accent2" w:themeFillTint="33"/>
            <w:noWrap/>
            <w:vAlign w:val="center"/>
            <w:hideMark/>
          </w:tcPr>
          <w:p w14:paraId="7D3F8048" w14:textId="77777777" w:rsidR="005C5844" w:rsidRPr="00E942CA" w:rsidRDefault="005C5844" w:rsidP="00E942CA">
            <w:pPr>
              <w:jc w:val="right"/>
              <w:rPr>
                <w:rFonts w:ascii="Arial" w:hAnsi="Arial" w:cs="Arial"/>
                <w:color w:val="000000"/>
                <w:lang w:val="es-CO" w:eastAsia="es-CO"/>
              </w:rPr>
            </w:pPr>
            <w:r w:rsidRPr="00E942CA">
              <w:rPr>
                <w:rFonts w:ascii="Arial" w:hAnsi="Arial" w:cs="Arial"/>
                <w:color w:val="000000"/>
                <w:lang w:eastAsia="es-CO"/>
              </w:rPr>
              <w:t>97,41%</w:t>
            </w:r>
          </w:p>
        </w:tc>
      </w:tr>
      <w:tr w:rsidR="005C5844" w:rsidRPr="00E942CA" w14:paraId="15230ECE" w14:textId="77777777" w:rsidTr="00E942CA">
        <w:trPr>
          <w:trHeight w:val="276"/>
          <w:jc w:val="center"/>
        </w:trPr>
        <w:tc>
          <w:tcPr>
            <w:tcW w:w="3579"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14:paraId="32AF01D3" w14:textId="77777777" w:rsidR="005C5844" w:rsidRPr="00E942CA" w:rsidRDefault="005C5844" w:rsidP="005C5844">
            <w:pPr>
              <w:rPr>
                <w:rFonts w:ascii="Arial" w:hAnsi="Arial" w:cs="Arial"/>
                <w:color w:val="000000"/>
                <w:lang w:val="es-CO" w:eastAsia="es-CO"/>
              </w:rPr>
            </w:pPr>
            <w:r w:rsidRPr="00E942CA">
              <w:rPr>
                <w:rFonts w:ascii="Arial" w:hAnsi="Arial" w:cs="Arial"/>
                <w:color w:val="000000"/>
                <w:lang w:eastAsia="es-CO"/>
              </w:rPr>
              <w:t xml:space="preserve">QUEJAS Y RECLAMOS </w:t>
            </w:r>
          </w:p>
        </w:tc>
        <w:tc>
          <w:tcPr>
            <w:tcW w:w="1300" w:type="dxa"/>
            <w:tcBorders>
              <w:top w:val="nil"/>
              <w:left w:val="nil"/>
              <w:bottom w:val="single" w:sz="8" w:space="0" w:color="auto"/>
              <w:right w:val="single" w:sz="8" w:space="0" w:color="auto"/>
            </w:tcBorders>
            <w:shd w:val="clear" w:color="auto" w:fill="F2DBDB" w:themeFill="accent2" w:themeFillTint="33"/>
            <w:noWrap/>
            <w:vAlign w:val="center"/>
            <w:hideMark/>
          </w:tcPr>
          <w:p w14:paraId="7EE5D6E9" w14:textId="77777777" w:rsidR="005C5844" w:rsidRPr="00E942CA" w:rsidRDefault="005C5844" w:rsidP="005C5844">
            <w:pPr>
              <w:jc w:val="center"/>
              <w:rPr>
                <w:rFonts w:ascii="Arial" w:hAnsi="Arial" w:cs="Arial"/>
                <w:color w:val="000000"/>
                <w:lang w:val="es-CO" w:eastAsia="es-CO"/>
              </w:rPr>
            </w:pPr>
            <w:r w:rsidRPr="00E942CA">
              <w:rPr>
                <w:rFonts w:ascii="Arial" w:hAnsi="Arial" w:cs="Arial"/>
                <w:color w:val="000000"/>
                <w:lang w:eastAsia="es-CO"/>
              </w:rPr>
              <w:t>3</w:t>
            </w:r>
          </w:p>
        </w:tc>
        <w:tc>
          <w:tcPr>
            <w:tcW w:w="1780" w:type="dxa"/>
            <w:tcBorders>
              <w:top w:val="nil"/>
              <w:left w:val="nil"/>
              <w:bottom w:val="single" w:sz="8" w:space="0" w:color="auto"/>
              <w:right w:val="single" w:sz="8" w:space="0" w:color="auto"/>
            </w:tcBorders>
            <w:shd w:val="clear" w:color="auto" w:fill="F2DBDB" w:themeFill="accent2" w:themeFillTint="33"/>
            <w:noWrap/>
            <w:vAlign w:val="center"/>
            <w:hideMark/>
          </w:tcPr>
          <w:p w14:paraId="5272B1FD" w14:textId="77777777" w:rsidR="005C5844" w:rsidRPr="00E942CA" w:rsidRDefault="005C5844" w:rsidP="00E942CA">
            <w:pPr>
              <w:jc w:val="right"/>
              <w:rPr>
                <w:rFonts w:ascii="Arial" w:hAnsi="Arial" w:cs="Arial"/>
                <w:color w:val="000000"/>
                <w:lang w:val="es-CO" w:eastAsia="es-CO"/>
              </w:rPr>
            </w:pPr>
            <w:r w:rsidRPr="00E942CA">
              <w:rPr>
                <w:rFonts w:ascii="Arial" w:hAnsi="Arial" w:cs="Arial"/>
                <w:color w:val="000000"/>
                <w:lang w:eastAsia="es-CO"/>
              </w:rPr>
              <w:t>0,13%</w:t>
            </w:r>
          </w:p>
        </w:tc>
      </w:tr>
      <w:tr w:rsidR="005C5844" w:rsidRPr="00E942CA" w14:paraId="495F3BB9" w14:textId="77777777" w:rsidTr="00E942CA">
        <w:trPr>
          <w:trHeight w:val="252"/>
          <w:jc w:val="center"/>
        </w:trPr>
        <w:tc>
          <w:tcPr>
            <w:tcW w:w="3579"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14:paraId="7CFBAAC8" w14:textId="77777777" w:rsidR="005C5844" w:rsidRPr="00E942CA" w:rsidRDefault="005C5844" w:rsidP="005C5844">
            <w:pPr>
              <w:rPr>
                <w:rFonts w:ascii="Arial" w:hAnsi="Arial" w:cs="Arial"/>
                <w:color w:val="000000"/>
                <w:lang w:val="es-CO" w:eastAsia="es-CO"/>
              </w:rPr>
            </w:pPr>
            <w:r w:rsidRPr="00E942CA">
              <w:rPr>
                <w:rFonts w:ascii="Arial" w:hAnsi="Arial" w:cs="Arial"/>
                <w:color w:val="000000"/>
                <w:lang w:eastAsia="es-CO"/>
              </w:rPr>
              <w:t xml:space="preserve">DERECHO DE PETICION </w:t>
            </w:r>
          </w:p>
        </w:tc>
        <w:tc>
          <w:tcPr>
            <w:tcW w:w="1300" w:type="dxa"/>
            <w:tcBorders>
              <w:top w:val="nil"/>
              <w:left w:val="nil"/>
              <w:bottom w:val="single" w:sz="8" w:space="0" w:color="auto"/>
              <w:right w:val="single" w:sz="8" w:space="0" w:color="auto"/>
            </w:tcBorders>
            <w:shd w:val="clear" w:color="auto" w:fill="F2DBDB" w:themeFill="accent2" w:themeFillTint="33"/>
            <w:noWrap/>
            <w:vAlign w:val="center"/>
            <w:hideMark/>
          </w:tcPr>
          <w:p w14:paraId="5DD3B277" w14:textId="77777777" w:rsidR="005C5844" w:rsidRPr="00E942CA" w:rsidRDefault="005C5844" w:rsidP="005C5844">
            <w:pPr>
              <w:jc w:val="center"/>
              <w:rPr>
                <w:rFonts w:ascii="Arial" w:hAnsi="Arial" w:cs="Arial"/>
                <w:color w:val="000000"/>
                <w:lang w:val="es-CO" w:eastAsia="es-CO"/>
              </w:rPr>
            </w:pPr>
            <w:r w:rsidRPr="00E942CA">
              <w:rPr>
                <w:rFonts w:ascii="Arial" w:hAnsi="Arial" w:cs="Arial"/>
                <w:color w:val="000000"/>
                <w:lang w:eastAsia="es-CO"/>
              </w:rPr>
              <w:t>24</w:t>
            </w:r>
          </w:p>
        </w:tc>
        <w:tc>
          <w:tcPr>
            <w:tcW w:w="1780" w:type="dxa"/>
            <w:tcBorders>
              <w:top w:val="nil"/>
              <w:left w:val="nil"/>
              <w:bottom w:val="single" w:sz="8" w:space="0" w:color="auto"/>
              <w:right w:val="single" w:sz="8" w:space="0" w:color="auto"/>
            </w:tcBorders>
            <w:shd w:val="clear" w:color="auto" w:fill="F2DBDB" w:themeFill="accent2" w:themeFillTint="33"/>
            <w:noWrap/>
            <w:vAlign w:val="center"/>
            <w:hideMark/>
          </w:tcPr>
          <w:p w14:paraId="1D726A28" w14:textId="77777777" w:rsidR="005C5844" w:rsidRPr="00E942CA" w:rsidRDefault="005C5844" w:rsidP="00E942CA">
            <w:pPr>
              <w:jc w:val="right"/>
              <w:rPr>
                <w:rFonts w:ascii="Arial" w:hAnsi="Arial" w:cs="Arial"/>
                <w:color w:val="000000"/>
                <w:lang w:val="es-CO" w:eastAsia="es-CO"/>
              </w:rPr>
            </w:pPr>
            <w:r w:rsidRPr="00E942CA">
              <w:rPr>
                <w:rFonts w:ascii="Arial" w:hAnsi="Arial" w:cs="Arial"/>
                <w:color w:val="000000"/>
                <w:lang w:eastAsia="es-CO"/>
              </w:rPr>
              <w:t>1,00%</w:t>
            </w:r>
          </w:p>
        </w:tc>
      </w:tr>
      <w:tr w:rsidR="005C5844" w:rsidRPr="00E942CA" w14:paraId="30F1396A" w14:textId="77777777" w:rsidTr="00E942CA">
        <w:trPr>
          <w:trHeight w:val="128"/>
          <w:jc w:val="center"/>
        </w:trPr>
        <w:tc>
          <w:tcPr>
            <w:tcW w:w="3579"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14:paraId="65831513" w14:textId="77777777" w:rsidR="005C5844" w:rsidRPr="00E942CA" w:rsidRDefault="005C5844" w:rsidP="005C5844">
            <w:pPr>
              <w:rPr>
                <w:rFonts w:ascii="Arial" w:hAnsi="Arial" w:cs="Arial"/>
                <w:color w:val="000000"/>
                <w:lang w:val="es-CO" w:eastAsia="es-CO"/>
              </w:rPr>
            </w:pPr>
            <w:r w:rsidRPr="00E942CA">
              <w:rPr>
                <w:rFonts w:ascii="Arial" w:hAnsi="Arial" w:cs="Arial"/>
                <w:color w:val="000000"/>
                <w:lang w:eastAsia="es-CO"/>
              </w:rPr>
              <w:t>TUTELAS</w:t>
            </w:r>
          </w:p>
        </w:tc>
        <w:tc>
          <w:tcPr>
            <w:tcW w:w="1300" w:type="dxa"/>
            <w:tcBorders>
              <w:top w:val="nil"/>
              <w:left w:val="nil"/>
              <w:bottom w:val="single" w:sz="8" w:space="0" w:color="auto"/>
              <w:right w:val="single" w:sz="8" w:space="0" w:color="auto"/>
            </w:tcBorders>
            <w:shd w:val="clear" w:color="auto" w:fill="F2DBDB" w:themeFill="accent2" w:themeFillTint="33"/>
            <w:noWrap/>
            <w:vAlign w:val="center"/>
            <w:hideMark/>
          </w:tcPr>
          <w:p w14:paraId="70CC772E" w14:textId="77777777" w:rsidR="005C5844" w:rsidRPr="00E942CA" w:rsidRDefault="005C5844" w:rsidP="005C5844">
            <w:pPr>
              <w:jc w:val="center"/>
              <w:rPr>
                <w:rFonts w:ascii="Arial" w:hAnsi="Arial" w:cs="Arial"/>
                <w:color w:val="000000"/>
                <w:lang w:val="es-CO" w:eastAsia="es-CO"/>
              </w:rPr>
            </w:pPr>
            <w:r w:rsidRPr="00E942CA">
              <w:rPr>
                <w:rFonts w:ascii="Arial" w:hAnsi="Arial" w:cs="Arial"/>
                <w:color w:val="000000"/>
                <w:lang w:eastAsia="es-CO"/>
              </w:rPr>
              <w:t>1</w:t>
            </w:r>
          </w:p>
        </w:tc>
        <w:tc>
          <w:tcPr>
            <w:tcW w:w="1780" w:type="dxa"/>
            <w:tcBorders>
              <w:top w:val="nil"/>
              <w:left w:val="nil"/>
              <w:bottom w:val="single" w:sz="8" w:space="0" w:color="auto"/>
              <w:right w:val="single" w:sz="8" w:space="0" w:color="auto"/>
            </w:tcBorders>
            <w:shd w:val="clear" w:color="auto" w:fill="F2DBDB" w:themeFill="accent2" w:themeFillTint="33"/>
            <w:noWrap/>
            <w:vAlign w:val="center"/>
            <w:hideMark/>
          </w:tcPr>
          <w:p w14:paraId="6F051486" w14:textId="77777777" w:rsidR="005C5844" w:rsidRPr="00E942CA" w:rsidRDefault="005C5844" w:rsidP="00E942CA">
            <w:pPr>
              <w:jc w:val="right"/>
              <w:rPr>
                <w:rFonts w:ascii="Arial" w:hAnsi="Arial" w:cs="Arial"/>
                <w:color w:val="000000"/>
                <w:lang w:val="es-CO" w:eastAsia="es-CO"/>
              </w:rPr>
            </w:pPr>
            <w:r w:rsidRPr="00E942CA">
              <w:rPr>
                <w:rFonts w:ascii="Arial" w:hAnsi="Arial" w:cs="Arial"/>
                <w:color w:val="000000"/>
                <w:lang w:eastAsia="es-CO"/>
              </w:rPr>
              <w:t>0,04%</w:t>
            </w:r>
          </w:p>
        </w:tc>
      </w:tr>
      <w:tr w:rsidR="005C5844" w:rsidRPr="00E942CA" w14:paraId="10CBC66F" w14:textId="77777777" w:rsidTr="00E942CA">
        <w:trPr>
          <w:trHeight w:val="160"/>
          <w:jc w:val="center"/>
        </w:trPr>
        <w:tc>
          <w:tcPr>
            <w:tcW w:w="3579" w:type="dxa"/>
            <w:tcBorders>
              <w:top w:val="nil"/>
              <w:left w:val="single" w:sz="8" w:space="0" w:color="auto"/>
              <w:bottom w:val="single" w:sz="8" w:space="0" w:color="auto"/>
              <w:right w:val="single" w:sz="8" w:space="0" w:color="auto"/>
            </w:tcBorders>
            <w:shd w:val="clear" w:color="auto" w:fill="F2DBDB" w:themeFill="accent2" w:themeFillTint="33"/>
            <w:vAlign w:val="center"/>
            <w:hideMark/>
          </w:tcPr>
          <w:p w14:paraId="31345E2B" w14:textId="77777777" w:rsidR="005C5844" w:rsidRPr="00E942CA" w:rsidRDefault="005C5844" w:rsidP="005C5844">
            <w:pPr>
              <w:rPr>
                <w:rFonts w:ascii="Arial" w:hAnsi="Arial" w:cs="Arial"/>
                <w:color w:val="000000"/>
                <w:lang w:val="es-CO" w:eastAsia="es-CO"/>
              </w:rPr>
            </w:pPr>
            <w:r w:rsidRPr="00E942CA">
              <w:rPr>
                <w:rFonts w:ascii="Arial" w:hAnsi="Arial" w:cs="Arial"/>
                <w:color w:val="000000"/>
                <w:lang w:eastAsia="es-CO"/>
              </w:rPr>
              <w:t>OTROS</w:t>
            </w:r>
          </w:p>
        </w:tc>
        <w:tc>
          <w:tcPr>
            <w:tcW w:w="1300" w:type="dxa"/>
            <w:tcBorders>
              <w:top w:val="nil"/>
              <w:left w:val="nil"/>
              <w:bottom w:val="single" w:sz="8" w:space="0" w:color="auto"/>
              <w:right w:val="single" w:sz="8" w:space="0" w:color="auto"/>
            </w:tcBorders>
            <w:shd w:val="clear" w:color="auto" w:fill="F2DBDB" w:themeFill="accent2" w:themeFillTint="33"/>
            <w:noWrap/>
            <w:vAlign w:val="center"/>
            <w:hideMark/>
          </w:tcPr>
          <w:p w14:paraId="410D561D" w14:textId="77777777" w:rsidR="005C5844" w:rsidRPr="00E942CA" w:rsidRDefault="005C5844" w:rsidP="005C5844">
            <w:pPr>
              <w:jc w:val="center"/>
              <w:rPr>
                <w:rFonts w:ascii="Arial" w:hAnsi="Arial" w:cs="Arial"/>
                <w:color w:val="000000"/>
                <w:lang w:val="es-CO" w:eastAsia="es-CO"/>
              </w:rPr>
            </w:pPr>
            <w:r w:rsidRPr="00E942CA">
              <w:rPr>
                <w:rFonts w:ascii="Arial" w:hAnsi="Arial" w:cs="Arial"/>
                <w:color w:val="000000"/>
                <w:lang w:eastAsia="es-CO"/>
              </w:rPr>
              <w:t>34</w:t>
            </w:r>
          </w:p>
        </w:tc>
        <w:tc>
          <w:tcPr>
            <w:tcW w:w="1780" w:type="dxa"/>
            <w:tcBorders>
              <w:top w:val="nil"/>
              <w:left w:val="nil"/>
              <w:bottom w:val="single" w:sz="8" w:space="0" w:color="auto"/>
              <w:right w:val="single" w:sz="8" w:space="0" w:color="auto"/>
            </w:tcBorders>
            <w:shd w:val="clear" w:color="auto" w:fill="F2DBDB" w:themeFill="accent2" w:themeFillTint="33"/>
            <w:noWrap/>
            <w:vAlign w:val="center"/>
            <w:hideMark/>
          </w:tcPr>
          <w:p w14:paraId="37AD5CBE" w14:textId="77777777" w:rsidR="005C5844" w:rsidRPr="00E942CA" w:rsidRDefault="005C5844" w:rsidP="00E942CA">
            <w:pPr>
              <w:jc w:val="right"/>
              <w:rPr>
                <w:rFonts w:ascii="Arial" w:hAnsi="Arial" w:cs="Arial"/>
                <w:color w:val="000000"/>
                <w:lang w:val="es-CO" w:eastAsia="es-CO"/>
              </w:rPr>
            </w:pPr>
            <w:r w:rsidRPr="00E942CA">
              <w:rPr>
                <w:rFonts w:ascii="Arial" w:hAnsi="Arial" w:cs="Arial"/>
                <w:color w:val="000000"/>
                <w:lang w:eastAsia="es-CO"/>
              </w:rPr>
              <w:t>1,42%</w:t>
            </w:r>
          </w:p>
        </w:tc>
      </w:tr>
      <w:tr w:rsidR="005C5844" w:rsidRPr="00E942CA" w14:paraId="7010C422" w14:textId="77777777" w:rsidTr="00E942CA">
        <w:trPr>
          <w:trHeight w:val="300"/>
          <w:jc w:val="center"/>
        </w:trPr>
        <w:tc>
          <w:tcPr>
            <w:tcW w:w="3579" w:type="dxa"/>
            <w:tcBorders>
              <w:top w:val="nil"/>
              <w:left w:val="single" w:sz="8" w:space="0" w:color="auto"/>
              <w:bottom w:val="single" w:sz="8" w:space="0" w:color="auto"/>
              <w:right w:val="single" w:sz="8" w:space="0" w:color="auto"/>
            </w:tcBorders>
            <w:shd w:val="clear" w:color="auto" w:fill="8DB3E2" w:themeFill="text2" w:themeFillTint="66"/>
            <w:noWrap/>
            <w:vAlign w:val="center"/>
            <w:hideMark/>
          </w:tcPr>
          <w:p w14:paraId="748848E4" w14:textId="77777777" w:rsidR="005C5844" w:rsidRPr="00E942CA" w:rsidRDefault="005C5844" w:rsidP="005C5844">
            <w:pPr>
              <w:rPr>
                <w:rFonts w:ascii="Arial" w:hAnsi="Arial" w:cs="Arial"/>
                <w:b/>
                <w:bCs/>
                <w:color w:val="000000"/>
                <w:lang w:val="es-CO" w:eastAsia="es-CO"/>
              </w:rPr>
            </w:pPr>
            <w:r w:rsidRPr="00E942CA">
              <w:rPr>
                <w:rFonts w:ascii="Arial" w:hAnsi="Arial" w:cs="Arial"/>
                <w:b/>
                <w:bCs/>
                <w:color w:val="000000"/>
                <w:lang w:eastAsia="es-CO"/>
              </w:rPr>
              <w:t xml:space="preserve">TOTAL </w:t>
            </w:r>
          </w:p>
        </w:tc>
        <w:tc>
          <w:tcPr>
            <w:tcW w:w="1300" w:type="dxa"/>
            <w:tcBorders>
              <w:top w:val="nil"/>
              <w:left w:val="nil"/>
              <w:bottom w:val="single" w:sz="8" w:space="0" w:color="auto"/>
              <w:right w:val="single" w:sz="8" w:space="0" w:color="auto"/>
            </w:tcBorders>
            <w:shd w:val="clear" w:color="auto" w:fill="8DB3E2" w:themeFill="text2" w:themeFillTint="66"/>
            <w:noWrap/>
            <w:vAlign w:val="center"/>
            <w:hideMark/>
          </w:tcPr>
          <w:p w14:paraId="2B61585A" w14:textId="77777777" w:rsidR="005C5844" w:rsidRPr="00E942CA" w:rsidRDefault="005C5844" w:rsidP="005C5844">
            <w:pPr>
              <w:jc w:val="center"/>
              <w:rPr>
                <w:rFonts w:ascii="Arial" w:hAnsi="Arial" w:cs="Arial"/>
                <w:b/>
                <w:bCs/>
                <w:color w:val="000000"/>
                <w:sz w:val="22"/>
                <w:szCs w:val="22"/>
                <w:lang w:val="es-CO" w:eastAsia="es-CO"/>
              </w:rPr>
            </w:pPr>
            <w:r w:rsidRPr="00E942CA">
              <w:rPr>
                <w:rFonts w:ascii="Arial" w:hAnsi="Arial" w:cs="Arial"/>
                <w:b/>
                <w:bCs/>
                <w:color w:val="000000"/>
                <w:sz w:val="22"/>
                <w:szCs w:val="22"/>
                <w:lang w:eastAsia="es-CO"/>
              </w:rPr>
              <w:t>2.393</w:t>
            </w:r>
          </w:p>
        </w:tc>
        <w:tc>
          <w:tcPr>
            <w:tcW w:w="1780" w:type="dxa"/>
            <w:tcBorders>
              <w:top w:val="nil"/>
              <w:left w:val="nil"/>
              <w:bottom w:val="single" w:sz="8" w:space="0" w:color="auto"/>
              <w:right w:val="single" w:sz="8" w:space="0" w:color="auto"/>
            </w:tcBorders>
            <w:shd w:val="clear" w:color="auto" w:fill="8DB3E2" w:themeFill="text2" w:themeFillTint="66"/>
            <w:noWrap/>
            <w:vAlign w:val="center"/>
            <w:hideMark/>
          </w:tcPr>
          <w:p w14:paraId="5087428C" w14:textId="77777777" w:rsidR="005C5844" w:rsidRPr="00E942CA" w:rsidRDefault="005C5844" w:rsidP="00E942CA">
            <w:pPr>
              <w:jc w:val="right"/>
              <w:rPr>
                <w:rFonts w:ascii="Arial" w:hAnsi="Arial" w:cs="Arial"/>
                <w:b/>
                <w:bCs/>
                <w:color w:val="000000"/>
                <w:lang w:val="es-CO" w:eastAsia="es-CO"/>
              </w:rPr>
            </w:pPr>
            <w:r w:rsidRPr="00E942CA">
              <w:rPr>
                <w:rFonts w:ascii="Arial" w:hAnsi="Arial" w:cs="Arial"/>
                <w:b/>
                <w:bCs/>
                <w:color w:val="000000"/>
                <w:lang w:eastAsia="es-CO"/>
              </w:rPr>
              <w:t>100%</w:t>
            </w:r>
          </w:p>
        </w:tc>
      </w:tr>
    </w:tbl>
    <w:p w14:paraId="36AF2848" w14:textId="77777777" w:rsidR="0017103B" w:rsidRDefault="0017103B" w:rsidP="0017103B">
      <w:pPr>
        <w:jc w:val="both"/>
        <w:rPr>
          <w:rFonts w:ascii="Arial" w:hAnsi="Arial" w:cs="Arial"/>
          <w:sz w:val="16"/>
          <w:szCs w:val="24"/>
        </w:rPr>
      </w:pPr>
    </w:p>
    <w:p w14:paraId="6DC4EC6E" w14:textId="42775049" w:rsidR="0017103B" w:rsidRDefault="00E942CA" w:rsidP="0017103B">
      <w:pPr>
        <w:jc w:val="both"/>
        <w:rPr>
          <w:rFonts w:ascii="Arial" w:hAnsi="Arial" w:cs="Arial"/>
          <w:sz w:val="16"/>
          <w:szCs w:val="24"/>
        </w:rPr>
      </w:pPr>
      <w:r w:rsidRPr="00E942CA">
        <w:rPr>
          <w:rFonts w:ascii="Arial" w:hAnsi="Arial" w:cs="Arial"/>
          <w:b/>
          <w:bCs/>
          <w:sz w:val="16"/>
          <w:szCs w:val="24"/>
        </w:rPr>
        <w:t>Fuente</w:t>
      </w:r>
      <w:r>
        <w:rPr>
          <w:rFonts w:ascii="Arial" w:hAnsi="Arial" w:cs="Arial"/>
          <w:sz w:val="16"/>
          <w:szCs w:val="24"/>
        </w:rPr>
        <w:t>: Informe</w:t>
      </w:r>
      <w:r w:rsidR="0017103B">
        <w:rPr>
          <w:rFonts w:ascii="Arial" w:hAnsi="Arial" w:cs="Arial"/>
          <w:sz w:val="16"/>
          <w:szCs w:val="24"/>
        </w:rPr>
        <w:t xml:space="preserve"> PQR 1er semestre de 2020</w:t>
      </w:r>
    </w:p>
    <w:p w14:paraId="5D03F53C" w14:textId="77777777" w:rsidR="005C5844" w:rsidRDefault="005C5844" w:rsidP="00D51B17">
      <w:pPr>
        <w:jc w:val="both"/>
        <w:rPr>
          <w:rFonts w:ascii="Arial" w:hAnsi="Arial" w:cs="Arial"/>
          <w:sz w:val="22"/>
          <w:szCs w:val="22"/>
        </w:rPr>
      </w:pPr>
    </w:p>
    <w:p w14:paraId="1CC1A29B" w14:textId="6A67B1FB" w:rsidR="00B33A97" w:rsidRPr="00C65055" w:rsidRDefault="0017103B" w:rsidP="00B33A97">
      <w:pPr>
        <w:jc w:val="both"/>
        <w:rPr>
          <w:rFonts w:ascii="Arial" w:hAnsi="Arial" w:cs="Arial"/>
          <w:sz w:val="24"/>
          <w:szCs w:val="24"/>
        </w:rPr>
      </w:pPr>
      <w:r w:rsidRPr="00C65055">
        <w:rPr>
          <w:rFonts w:ascii="Arial" w:hAnsi="Arial" w:cs="Arial"/>
          <w:sz w:val="24"/>
          <w:szCs w:val="24"/>
        </w:rPr>
        <w:t>Respecto al primer semestre del año 2020, se observa una disminución del 81%</w:t>
      </w:r>
      <w:r w:rsidR="00B33A97" w:rsidRPr="00C65055">
        <w:rPr>
          <w:rFonts w:ascii="Arial" w:hAnsi="Arial" w:cs="Arial"/>
          <w:sz w:val="24"/>
          <w:szCs w:val="24"/>
        </w:rPr>
        <w:t xml:space="preserve"> en las peticiones debido a que en ese periodo se recibió gran cantidad de solicitudes de carácter informativo y administrativo con relación a los alivios financieros ofrecidos por la entidad debido a la emergencia por Covid 19 e información y trámite de los Créditos paz y Salvo ofertados por la entidad. </w:t>
      </w:r>
      <w:r w:rsidR="00F7609B" w:rsidRPr="00C65055">
        <w:rPr>
          <w:rFonts w:ascii="Arial" w:hAnsi="Arial" w:cs="Arial"/>
          <w:sz w:val="24"/>
          <w:szCs w:val="24"/>
        </w:rPr>
        <w:t>En quejas se tiene una disminución del 66% respecto al primer semestre de 2020.</w:t>
      </w:r>
    </w:p>
    <w:p w14:paraId="78A9106B" w14:textId="0E7E4249" w:rsidR="0017103B" w:rsidRDefault="0017103B" w:rsidP="00D51B17">
      <w:pPr>
        <w:jc w:val="both"/>
        <w:rPr>
          <w:rFonts w:ascii="Arial" w:hAnsi="Arial" w:cs="Arial"/>
          <w:sz w:val="22"/>
          <w:szCs w:val="22"/>
        </w:rPr>
      </w:pPr>
    </w:p>
    <w:p w14:paraId="34DAC1FF" w14:textId="54A5C09A" w:rsidR="00D51B17" w:rsidRPr="005C5844" w:rsidRDefault="00D51B17" w:rsidP="00D51B17">
      <w:pPr>
        <w:jc w:val="both"/>
        <w:rPr>
          <w:rFonts w:ascii="Arial" w:hAnsi="Arial" w:cs="Arial"/>
          <w:sz w:val="24"/>
          <w:szCs w:val="24"/>
        </w:rPr>
      </w:pPr>
      <w:r w:rsidRPr="005C5844">
        <w:rPr>
          <w:rFonts w:ascii="Arial" w:hAnsi="Arial" w:cs="Arial"/>
          <w:sz w:val="24"/>
          <w:szCs w:val="24"/>
        </w:rPr>
        <w:t xml:space="preserve">En el siguiente gráfico, se refleja el tipo de solicitud recibidas en el </w:t>
      </w:r>
      <w:r w:rsidR="00B33A97">
        <w:rPr>
          <w:rFonts w:ascii="Arial" w:hAnsi="Arial" w:cs="Arial"/>
          <w:sz w:val="24"/>
          <w:szCs w:val="24"/>
        </w:rPr>
        <w:t xml:space="preserve">primer </w:t>
      </w:r>
      <w:r w:rsidRPr="005C5844">
        <w:rPr>
          <w:rFonts w:ascii="Arial" w:hAnsi="Arial" w:cs="Arial"/>
          <w:sz w:val="24"/>
          <w:szCs w:val="24"/>
        </w:rPr>
        <w:t xml:space="preserve">semestre de la vigencia </w:t>
      </w:r>
      <w:r w:rsidR="00F7609B">
        <w:rPr>
          <w:rFonts w:ascii="Arial" w:hAnsi="Arial" w:cs="Arial"/>
          <w:sz w:val="24"/>
          <w:szCs w:val="24"/>
        </w:rPr>
        <w:t>2020</w:t>
      </w:r>
      <w:r w:rsidRPr="005C5844">
        <w:rPr>
          <w:rFonts w:ascii="Arial" w:hAnsi="Arial" w:cs="Arial"/>
          <w:sz w:val="24"/>
          <w:szCs w:val="24"/>
        </w:rPr>
        <w:t xml:space="preserve">, siendo las Solicitudes la de mayor valoración, seguida de otros asuntos y en una mínima expresión los derechos de petición.  </w:t>
      </w:r>
    </w:p>
    <w:p w14:paraId="085A3B1E" w14:textId="77777777" w:rsidR="005C5844" w:rsidRDefault="005C5844" w:rsidP="00055264">
      <w:pPr>
        <w:rPr>
          <w:rFonts w:ascii="Arial" w:hAnsi="Arial" w:cs="Arial"/>
          <w:b/>
          <w:sz w:val="22"/>
          <w:szCs w:val="22"/>
        </w:rPr>
      </w:pPr>
    </w:p>
    <w:p w14:paraId="0E702856" w14:textId="77777777" w:rsidR="00D51B17" w:rsidRPr="005E6148" w:rsidRDefault="00D51B17" w:rsidP="00D51B17">
      <w:pPr>
        <w:jc w:val="center"/>
        <w:rPr>
          <w:rFonts w:ascii="Arial" w:hAnsi="Arial" w:cs="Arial"/>
          <w:b/>
          <w:sz w:val="22"/>
          <w:szCs w:val="22"/>
        </w:rPr>
      </w:pPr>
      <w:r w:rsidRPr="005E6148">
        <w:rPr>
          <w:rFonts w:ascii="Arial" w:hAnsi="Arial" w:cs="Arial"/>
          <w:b/>
          <w:sz w:val="22"/>
          <w:szCs w:val="22"/>
        </w:rPr>
        <w:t>GRAFICO No 2</w:t>
      </w:r>
    </w:p>
    <w:p w14:paraId="7FC813B3" w14:textId="77777777" w:rsidR="00EB0C8D" w:rsidRPr="006B7791" w:rsidRDefault="00EB0C8D" w:rsidP="00D51B17">
      <w:pPr>
        <w:jc w:val="center"/>
        <w:rPr>
          <w:rFonts w:ascii="Arial" w:hAnsi="Arial" w:cs="Arial"/>
          <w:b/>
        </w:rPr>
      </w:pPr>
    </w:p>
    <w:p w14:paraId="496605A8" w14:textId="7D50EB51" w:rsidR="00DE1D1B" w:rsidRDefault="00D51B17" w:rsidP="00055264">
      <w:pPr>
        <w:jc w:val="center"/>
        <w:rPr>
          <w:rFonts w:ascii="Arial" w:hAnsi="Arial" w:cs="Arial"/>
          <w:b/>
          <w:sz w:val="22"/>
          <w:szCs w:val="22"/>
        </w:rPr>
      </w:pPr>
      <w:r w:rsidRPr="005E6148">
        <w:rPr>
          <w:rFonts w:ascii="Arial" w:hAnsi="Arial" w:cs="Arial"/>
          <w:b/>
          <w:sz w:val="22"/>
          <w:szCs w:val="22"/>
        </w:rPr>
        <w:t>PQRS</w:t>
      </w:r>
      <w:r w:rsidR="00956035">
        <w:rPr>
          <w:rFonts w:ascii="Arial" w:hAnsi="Arial" w:cs="Arial"/>
          <w:b/>
          <w:sz w:val="22"/>
          <w:szCs w:val="22"/>
        </w:rPr>
        <w:t>DF</w:t>
      </w:r>
      <w:r w:rsidRPr="005E6148">
        <w:rPr>
          <w:rFonts w:ascii="Arial" w:hAnsi="Arial" w:cs="Arial"/>
          <w:b/>
          <w:sz w:val="22"/>
          <w:szCs w:val="22"/>
        </w:rPr>
        <w:t xml:space="preserve"> POR ASUNTO - </w:t>
      </w:r>
      <w:r w:rsidR="00B33A97">
        <w:rPr>
          <w:rFonts w:ascii="Arial" w:hAnsi="Arial" w:cs="Arial"/>
          <w:b/>
          <w:sz w:val="22"/>
          <w:szCs w:val="22"/>
        </w:rPr>
        <w:t>PRIMER</w:t>
      </w:r>
      <w:r w:rsidRPr="005E6148">
        <w:rPr>
          <w:rFonts w:ascii="Arial" w:hAnsi="Arial" w:cs="Arial"/>
          <w:b/>
          <w:sz w:val="22"/>
          <w:szCs w:val="22"/>
        </w:rPr>
        <w:t xml:space="preserve"> SEMESTRE 2020</w:t>
      </w:r>
    </w:p>
    <w:p w14:paraId="69F3E548" w14:textId="77777777" w:rsidR="00DE1D1B" w:rsidRDefault="00DE1D1B" w:rsidP="00DE1D1B">
      <w:pPr>
        <w:jc w:val="center"/>
        <w:rPr>
          <w:rFonts w:ascii="Arial" w:hAnsi="Arial" w:cs="Arial"/>
          <w:b/>
          <w:sz w:val="22"/>
          <w:szCs w:val="22"/>
        </w:rPr>
      </w:pPr>
    </w:p>
    <w:p w14:paraId="4CAFE089" w14:textId="78A491AC" w:rsidR="00DE1D1B" w:rsidRDefault="00DE1D1B" w:rsidP="00DE1D1B">
      <w:pPr>
        <w:jc w:val="center"/>
        <w:rPr>
          <w:rFonts w:ascii="Arial" w:hAnsi="Arial" w:cs="Arial"/>
          <w:b/>
          <w:sz w:val="22"/>
          <w:szCs w:val="22"/>
        </w:rPr>
      </w:pPr>
      <w:r>
        <w:rPr>
          <w:noProof/>
          <w:lang w:val="es-CO" w:eastAsia="es-CO"/>
        </w:rPr>
        <w:drawing>
          <wp:inline distT="0" distB="0" distL="0" distR="0" wp14:anchorId="5C756FA4" wp14:editId="049632E5">
            <wp:extent cx="4728949" cy="2483893"/>
            <wp:effectExtent l="0" t="0" r="14605"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45B865" w14:textId="77777777" w:rsidR="00DE1D1B" w:rsidRDefault="00DE1D1B" w:rsidP="00DE1D1B">
      <w:pPr>
        <w:jc w:val="center"/>
        <w:rPr>
          <w:rFonts w:ascii="Arial" w:hAnsi="Arial" w:cs="Arial"/>
          <w:b/>
          <w:sz w:val="22"/>
          <w:szCs w:val="22"/>
        </w:rPr>
      </w:pPr>
    </w:p>
    <w:p w14:paraId="0BEF1352" w14:textId="66B959D7" w:rsidR="0017103B" w:rsidRDefault="00055264" w:rsidP="0017103B">
      <w:pPr>
        <w:jc w:val="both"/>
        <w:rPr>
          <w:rFonts w:ascii="Arial" w:hAnsi="Arial" w:cs="Arial"/>
          <w:sz w:val="16"/>
          <w:szCs w:val="24"/>
        </w:rPr>
      </w:pPr>
      <w:r w:rsidRPr="00055264">
        <w:rPr>
          <w:rFonts w:ascii="Arial" w:hAnsi="Arial" w:cs="Arial"/>
          <w:b/>
          <w:bCs/>
          <w:sz w:val="16"/>
          <w:szCs w:val="24"/>
        </w:rPr>
        <w:t>Fuente</w:t>
      </w:r>
      <w:r>
        <w:rPr>
          <w:rFonts w:ascii="Arial" w:hAnsi="Arial" w:cs="Arial"/>
          <w:sz w:val="16"/>
          <w:szCs w:val="24"/>
        </w:rPr>
        <w:t>: Informe</w:t>
      </w:r>
      <w:r w:rsidR="0017103B">
        <w:rPr>
          <w:rFonts w:ascii="Arial" w:hAnsi="Arial" w:cs="Arial"/>
          <w:sz w:val="16"/>
          <w:szCs w:val="24"/>
        </w:rPr>
        <w:t xml:space="preserve"> PQR 1er semestre de 2020</w:t>
      </w:r>
    </w:p>
    <w:p w14:paraId="1A62184B" w14:textId="2B9D9958" w:rsidR="0017103B" w:rsidRPr="006B7791" w:rsidRDefault="0017103B" w:rsidP="0017103B">
      <w:pPr>
        <w:jc w:val="both"/>
        <w:rPr>
          <w:rFonts w:ascii="Arial" w:hAnsi="Arial" w:cs="Arial"/>
          <w:sz w:val="16"/>
          <w:szCs w:val="24"/>
        </w:rPr>
      </w:pPr>
      <w:r>
        <w:rPr>
          <w:rFonts w:ascii="Arial" w:hAnsi="Arial" w:cs="Arial"/>
          <w:sz w:val="16"/>
          <w:szCs w:val="24"/>
        </w:rPr>
        <w:lastRenderedPageBreak/>
        <w:t xml:space="preserve">             </w:t>
      </w:r>
    </w:p>
    <w:p w14:paraId="69C81327" w14:textId="77777777" w:rsidR="00DE1D1B" w:rsidRPr="00DE1D1B" w:rsidRDefault="00DE1D1B" w:rsidP="0017103B">
      <w:pPr>
        <w:spacing w:line="276" w:lineRule="auto"/>
        <w:jc w:val="center"/>
        <w:rPr>
          <w:rFonts w:ascii="Arial" w:hAnsi="Arial" w:cs="Arial"/>
          <w:sz w:val="24"/>
          <w:szCs w:val="22"/>
        </w:rPr>
      </w:pPr>
    </w:p>
    <w:p w14:paraId="193B71B6" w14:textId="27B81885" w:rsidR="00D51B17" w:rsidRDefault="00D51B17" w:rsidP="0017103B">
      <w:pPr>
        <w:spacing w:line="276" w:lineRule="auto"/>
        <w:jc w:val="both"/>
        <w:rPr>
          <w:rFonts w:ascii="Arial" w:hAnsi="Arial" w:cs="Arial"/>
          <w:sz w:val="24"/>
          <w:szCs w:val="22"/>
        </w:rPr>
      </w:pPr>
      <w:r w:rsidRPr="00DE1D1B">
        <w:rPr>
          <w:rFonts w:ascii="Arial" w:hAnsi="Arial" w:cs="Arial"/>
          <w:sz w:val="24"/>
          <w:szCs w:val="22"/>
        </w:rPr>
        <w:t xml:space="preserve">La siguiente tabla presenta la </w:t>
      </w:r>
      <w:r w:rsidR="00DE1D1B" w:rsidRPr="00DE1D1B">
        <w:rPr>
          <w:rFonts w:ascii="Arial" w:hAnsi="Arial" w:cs="Arial"/>
          <w:sz w:val="24"/>
          <w:szCs w:val="22"/>
        </w:rPr>
        <w:t>capacidad y</w:t>
      </w:r>
      <w:r w:rsidRPr="00DE1D1B">
        <w:rPr>
          <w:rFonts w:ascii="Arial" w:hAnsi="Arial" w:cs="Arial"/>
          <w:sz w:val="24"/>
          <w:szCs w:val="22"/>
        </w:rPr>
        <w:t xml:space="preserve"> oportunidad de respuesta de la entidad en la atención de las PQRSD</w:t>
      </w:r>
      <w:r w:rsidR="00F7609B">
        <w:rPr>
          <w:rFonts w:ascii="Arial" w:hAnsi="Arial" w:cs="Arial"/>
          <w:sz w:val="24"/>
          <w:szCs w:val="22"/>
        </w:rPr>
        <w:t xml:space="preserve"> en el primer semestre 2020,</w:t>
      </w:r>
      <w:r w:rsidRPr="00DE1D1B">
        <w:rPr>
          <w:rFonts w:ascii="Arial" w:hAnsi="Arial" w:cs="Arial"/>
          <w:sz w:val="24"/>
          <w:szCs w:val="22"/>
        </w:rPr>
        <w:t xml:space="preserve"> en cuanto a cumplimiento de términos de </w:t>
      </w:r>
      <w:r w:rsidR="00DE1D1B" w:rsidRPr="00DE1D1B">
        <w:rPr>
          <w:rFonts w:ascii="Arial" w:hAnsi="Arial" w:cs="Arial"/>
          <w:sz w:val="24"/>
          <w:szCs w:val="22"/>
        </w:rPr>
        <w:t>respuesta legales</w:t>
      </w:r>
      <w:r w:rsidRPr="00DE1D1B">
        <w:rPr>
          <w:rFonts w:ascii="Arial" w:hAnsi="Arial" w:cs="Arial"/>
          <w:sz w:val="24"/>
          <w:szCs w:val="22"/>
        </w:rPr>
        <w:t xml:space="preserve"> por cada mes </w:t>
      </w:r>
      <w:r w:rsidR="00F7609B">
        <w:rPr>
          <w:rFonts w:ascii="Arial" w:hAnsi="Arial" w:cs="Arial"/>
          <w:sz w:val="24"/>
          <w:szCs w:val="22"/>
        </w:rPr>
        <w:t>reportado</w:t>
      </w:r>
      <w:r w:rsidR="00DE1D1B" w:rsidRPr="00DE1D1B">
        <w:rPr>
          <w:rFonts w:ascii="Arial" w:hAnsi="Arial" w:cs="Arial"/>
          <w:sz w:val="24"/>
          <w:szCs w:val="22"/>
        </w:rPr>
        <w:t>, así</w:t>
      </w:r>
      <w:r w:rsidRPr="00DE1D1B">
        <w:rPr>
          <w:rFonts w:ascii="Arial" w:hAnsi="Arial" w:cs="Arial"/>
          <w:sz w:val="24"/>
          <w:szCs w:val="22"/>
        </w:rPr>
        <w:t>:</w:t>
      </w:r>
    </w:p>
    <w:p w14:paraId="6A8D33E8" w14:textId="620191E0" w:rsidR="00DE1D1B" w:rsidRDefault="00DE1D1B" w:rsidP="00D51B17">
      <w:pPr>
        <w:jc w:val="both"/>
        <w:rPr>
          <w:rFonts w:ascii="Arial" w:hAnsi="Arial" w:cs="Arial"/>
          <w:sz w:val="24"/>
          <w:szCs w:val="22"/>
        </w:rPr>
      </w:pPr>
    </w:p>
    <w:tbl>
      <w:tblPr>
        <w:tblStyle w:val="Tablaconcuadrcula"/>
        <w:tblpPr w:leftFromText="141" w:rightFromText="141" w:vertAnchor="text" w:horzAnchor="margin" w:tblpY="123"/>
        <w:tblW w:w="8784" w:type="dxa"/>
        <w:tblLayout w:type="fixed"/>
        <w:tblLook w:val="04A0" w:firstRow="1" w:lastRow="0" w:firstColumn="1" w:lastColumn="0" w:noHBand="0" w:noVBand="1"/>
      </w:tblPr>
      <w:tblGrid>
        <w:gridCol w:w="1980"/>
        <w:gridCol w:w="1843"/>
        <w:gridCol w:w="992"/>
        <w:gridCol w:w="992"/>
        <w:gridCol w:w="992"/>
        <w:gridCol w:w="993"/>
        <w:gridCol w:w="992"/>
      </w:tblGrid>
      <w:tr w:rsidR="00DE1D1B" w14:paraId="5EE7452C" w14:textId="77777777" w:rsidTr="00055264">
        <w:trPr>
          <w:trHeight w:hRule="exact" w:val="2144"/>
        </w:trPr>
        <w:tc>
          <w:tcPr>
            <w:tcW w:w="1980" w:type="dxa"/>
          </w:tcPr>
          <w:p w14:paraId="2DC7CC4E" w14:textId="77777777" w:rsidR="00DE1D1B" w:rsidRDefault="00DE1D1B" w:rsidP="00DE1D1B">
            <w:pPr>
              <w:spacing w:line="253" w:lineRule="exact"/>
              <w:ind w:left="563"/>
              <w:rPr>
                <w:sz w:val="24"/>
                <w:szCs w:val="24"/>
              </w:rPr>
            </w:pPr>
          </w:p>
          <w:p w14:paraId="64F5A2CD" w14:textId="77777777" w:rsidR="00DE1D1B" w:rsidRDefault="00DE1D1B" w:rsidP="00DE1D1B">
            <w:pPr>
              <w:spacing w:line="253" w:lineRule="exact"/>
              <w:ind w:left="563"/>
              <w:rPr>
                <w:sz w:val="24"/>
                <w:szCs w:val="24"/>
              </w:rPr>
            </w:pPr>
          </w:p>
          <w:p w14:paraId="3E7383D7" w14:textId="77777777" w:rsidR="00DE1D1B" w:rsidRDefault="00DE1D1B" w:rsidP="00DE1D1B">
            <w:pPr>
              <w:spacing w:before="227" w:line="253" w:lineRule="exact"/>
              <w:ind w:left="563"/>
            </w:pPr>
            <w:r>
              <w:rPr>
                <w:rFonts w:ascii="Arial Bold" w:hAnsi="Arial Bold" w:cs="Arial Bold"/>
                <w:color w:val="000000"/>
              </w:rPr>
              <w:t>MES</w:t>
            </w:r>
          </w:p>
        </w:tc>
        <w:tc>
          <w:tcPr>
            <w:tcW w:w="1843" w:type="dxa"/>
          </w:tcPr>
          <w:p w14:paraId="7095A220" w14:textId="77777777" w:rsidR="00DE1D1B" w:rsidRDefault="00DE1D1B" w:rsidP="00DE1D1B">
            <w:pPr>
              <w:spacing w:line="253" w:lineRule="exact"/>
              <w:ind w:left="164"/>
              <w:rPr>
                <w:sz w:val="24"/>
                <w:szCs w:val="24"/>
              </w:rPr>
            </w:pPr>
          </w:p>
          <w:p w14:paraId="3779895B" w14:textId="77777777" w:rsidR="00DE1D1B" w:rsidRDefault="00DE1D1B" w:rsidP="00DE1D1B">
            <w:pPr>
              <w:spacing w:line="253" w:lineRule="exact"/>
              <w:ind w:left="164"/>
              <w:rPr>
                <w:sz w:val="24"/>
                <w:szCs w:val="24"/>
              </w:rPr>
            </w:pPr>
          </w:p>
          <w:p w14:paraId="4C9738E8" w14:textId="77777777" w:rsidR="00DE1D1B" w:rsidRDefault="00DE1D1B" w:rsidP="00055264">
            <w:pPr>
              <w:spacing w:before="227" w:line="253" w:lineRule="exact"/>
              <w:ind w:left="164"/>
              <w:jc w:val="center"/>
            </w:pPr>
            <w:r>
              <w:rPr>
                <w:rFonts w:ascii="Arial Bold" w:hAnsi="Arial Bold" w:cs="Arial Bold"/>
                <w:color w:val="000000"/>
              </w:rPr>
              <w:t>TOTAL POR PERIODO</w:t>
            </w:r>
          </w:p>
        </w:tc>
        <w:tc>
          <w:tcPr>
            <w:tcW w:w="992" w:type="dxa"/>
          </w:tcPr>
          <w:p w14:paraId="606EF5BE" w14:textId="1D8DBFDB" w:rsidR="00DE1D1B" w:rsidRDefault="00DE1D1B" w:rsidP="00DE1D1B">
            <w:r>
              <w:rPr>
                <w:noProof/>
                <w:lang w:val="es-CO" w:eastAsia="es-CO"/>
              </w:rPr>
              <mc:AlternateContent>
                <mc:Choice Requires="wps">
                  <w:drawing>
                    <wp:anchor distT="0" distB="0" distL="114300" distR="114300" simplePos="0" relativeHeight="251659264" behindDoc="1" locked="0" layoutInCell="1" allowOverlap="1" wp14:anchorId="6206016F" wp14:editId="39FB1660">
                      <wp:simplePos x="0" y="0"/>
                      <wp:positionH relativeFrom="page">
                        <wp:posOffset>349250</wp:posOffset>
                      </wp:positionH>
                      <wp:positionV relativeFrom="page">
                        <wp:posOffset>349250</wp:posOffset>
                      </wp:positionV>
                      <wp:extent cx="266700" cy="836930"/>
                      <wp:effectExtent l="0" t="0" r="0" b="127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A874" w14:textId="77777777" w:rsidR="00DE1D1B" w:rsidRDefault="00DE1D1B" w:rsidP="00DE1D1B">
                                  <w:pPr>
                                    <w:spacing w:line="220" w:lineRule="atLeast"/>
                                  </w:pPr>
                                  <w:r>
                                    <w:rPr>
                                      <w:rFonts w:ascii="Arial Bold" w:hAnsi="Arial Bold" w:cs="Arial Bold"/>
                                      <w:color w:val="000000"/>
                                      <w:spacing w:val="-6"/>
                                    </w:rPr>
                                    <w:t xml:space="preserve">CERRADAS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6016F" id="_x0000_t202" coordsize="21600,21600" o:spt="202" path="m,l,21600r21600,l21600,xe">
                      <v:stroke joinstyle="miter"/>
                      <v:path gradientshapeok="t" o:connecttype="rect"/>
                    </v:shapetype>
                    <v:shape id="Text Box 274" o:spid="_x0000_s1026" type="#_x0000_t202" style="position:absolute;margin-left:27.5pt;margin-top:27.5pt;width:21pt;height:6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" filled="f" stroked="f">
                      <v:textbox style="layout-flow:vertical;mso-layout-flow-alt:bottom-to-top" inset="0,0,0,0">
                        <w:txbxContent>
                          <w:p w14:paraId="6EB2A874" w14:textId="77777777" w:rsidR="00DE1D1B" w:rsidRDefault="00DE1D1B" w:rsidP="00DE1D1B">
                            <w:pPr>
                              <w:spacing w:line="220" w:lineRule="atLeast"/>
                            </w:pPr>
                            <w:r>
                              <w:rPr>
                                <w:rFonts w:ascii="Arial Bold" w:hAnsi="Arial Bold" w:cs="Arial Bold"/>
                                <w:color w:val="000000"/>
                                <w:spacing w:val="-6"/>
                              </w:rPr>
                              <w:t xml:space="preserve">CERRADAS  </w:t>
                            </w:r>
                          </w:p>
                        </w:txbxContent>
                      </v:textbox>
                      <w10:wrap anchorx="page" anchory="page"/>
                    </v:shape>
                  </w:pict>
                </mc:Fallback>
              </mc:AlternateContent>
            </w:r>
          </w:p>
        </w:tc>
        <w:tc>
          <w:tcPr>
            <w:tcW w:w="992" w:type="dxa"/>
          </w:tcPr>
          <w:p w14:paraId="1BD67595" w14:textId="795A8542" w:rsidR="00DE1D1B" w:rsidRDefault="00DE1D1B" w:rsidP="00DE1D1B">
            <w:r>
              <w:rPr>
                <w:noProof/>
                <w:lang w:val="es-CO" w:eastAsia="es-CO"/>
              </w:rPr>
              <mc:AlternateContent>
                <mc:Choice Requires="wps">
                  <w:drawing>
                    <wp:anchor distT="0" distB="0" distL="114300" distR="114300" simplePos="0" relativeHeight="251661312" behindDoc="1" locked="0" layoutInCell="1" allowOverlap="1" wp14:anchorId="20B725D2" wp14:editId="2DDA3CF0">
                      <wp:simplePos x="0" y="0"/>
                      <wp:positionH relativeFrom="page">
                        <wp:posOffset>166370</wp:posOffset>
                      </wp:positionH>
                      <wp:positionV relativeFrom="page">
                        <wp:posOffset>173990</wp:posOffset>
                      </wp:positionV>
                      <wp:extent cx="266700" cy="1019810"/>
                      <wp:effectExtent l="0" t="0" r="0" b="8890"/>
                      <wp:wrapNone/>
                      <wp:docPr id="1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27D4" w14:textId="19AAE3FF" w:rsidR="00DE1D1B" w:rsidRDefault="00DE1D1B" w:rsidP="00DE1D1B">
                                  <w:pPr>
                                    <w:spacing w:line="220" w:lineRule="atLeast"/>
                                  </w:pPr>
                                  <w:r>
                                    <w:rPr>
                                      <w:rFonts w:ascii="Arial Bold" w:hAnsi="Arial Bold" w:cs="Arial Bold"/>
                                      <w:color w:val="000000"/>
                                      <w:spacing w:val="-6"/>
                                    </w:rPr>
                                    <w:t xml:space="preserve">PENDIENTES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25D2" id="_x0000_s1027" type="#_x0000_t202" style="position:absolute;margin-left:13.1pt;margin-top:13.7pt;width:21pt;height:8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" filled="f" stroked="f">
                      <v:textbox style="layout-flow:vertical;mso-layout-flow-alt:bottom-to-top" inset="0,0,0,0">
                        <w:txbxContent>
                          <w:p w14:paraId="709627D4" w14:textId="19AAE3FF" w:rsidR="00DE1D1B" w:rsidRDefault="00DE1D1B" w:rsidP="00DE1D1B">
                            <w:pPr>
                              <w:spacing w:line="220" w:lineRule="atLeast"/>
                            </w:pPr>
                            <w:r>
                              <w:rPr>
                                <w:rFonts w:ascii="Arial Bold" w:hAnsi="Arial Bold" w:cs="Arial Bold"/>
                                <w:color w:val="000000"/>
                                <w:spacing w:val="-6"/>
                              </w:rPr>
                              <w:t xml:space="preserve">PENDIENTES </w:t>
                            </w:r>
                          </w:p>
                        </w:txbxContent>
                      </v:textbox>
                      <w10:wrap anchorx="page" anchory="page"/>
                    </v:shape>
                  </w:pict>
                </mc:Fallback>
              </mc:AlternateContent>
            </w:r>
          </w:p>
        </w:tc>
        <w:tc>
          <w:tcPr>
            <w:tcW w:w="992" w:type="dxa"/>
          </w:tcPr>
          <w:p w14:paraId="0D699CC4" w14:textId="55CCA1D2" w:rsidR="00DE1D1B" w:rsidRDefault="00DE1D1B" w:rsidP="00DE1D1B">
            <w:r>
              <w:rPr>
                <w:noProof/>
                <w:lang w:val="es-CO" w:eastAsia="es-CO"/>
              </w:rPr>
              <mc:AlternateContent>
                <mc:Choice Requires="wps">
                  <w:drawing>
                    <wp:anchor distT="0" distB="0" distL="114300" distR="114300" simplePos="0" relativeHeight="251663360" behindDoc="1" locked="0" layoutInCell="1" allowOverlap="1" wp14:anchorId="2668DA38" wp14:editId="237F8B66">
                      <wp:simplePos x="0" y="0"/>
                      <wp:positionH relativeFrom="page">
                        <wp:posOffset>148590</wp:posOffset>
                      </wp:positionH>
                      <wp:positionV relativeFrom="page">
                        <wp:posOffset>295910</wp:posOffset>
                      </wp:positionV>
                      <wp:extent cx="266700" cy="943610"/>
                      <wp:effectExtent l="0" t="0" r="0" b="8890"/>
                      <wp:wrapNone/>
                      <wp:docPr id="1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6D53" w14:textId="5FB6A841" w:rsidR="00DE1D1B" w:rsidRDefault="00DE1D1B" w:rsidP="00DE1D1B">
                                  <w:pPr>
                                    <w:spacing w:line="220" w:lineRule="atLeast"/>
                                  </w:pPr>
                                  <w:r>
                                    <w:rPr>
                                      <w:rFonts w:ascii="Arial Bold" w:hAnsi="Arial Bold" w:cs="Arial Bold"/>
                                      <w:color w:val="000000"/>
                                      <w:spacing w:val="-6"/>
                                    </w:rPr>
                                    <w:t xml:space="preserve">OPORTUNAS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DA38" id="_x0000_s1028" type="#_x0000_t202" style="position:absolute;margin-left:11.7pt;margin-top:23.3pt;width:21pt;height:7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" filled="f" stroked="f">
                      <v:textbox style="layout-flow:vertical;mso-layout-flow-alt:bottom-to-top" inset="0,0,0,0">
                        <w:txbxContent>
                          <w:p w14:paraId="4BF96D53" w14:textId="5FB6A841" w:rsidR="00DE1D1B" w:rsidRDefault="00DE1D1B" w:rsidP="00DE1D1B">
                            <w:pPr>
                              <w:spacing w:line="220" w:lineRule="atLeast"/>
                            </w:pPr>
                            <w:r>
                              <w:rPr>
                                <w:rFonts w:ascii="Arial Bold" w:hAnsi="Arial Bold" w:cs="Arial Bold"/>
                                <w:color w:val="000000"/>
                                <w:spacing w:val="-6"/>
                              </w:rPr>
                              <w:t xml:space="preserve">OPORTUNAS </w:t>
                            </w:r>
                          </w:p>
                        </w:txbxContent>
                      </v:textbox>
                      <w10:wrap anchorx="page" anchory="page"/>
                    </v:shape>
                  </w:pict>
                </mc:Fallback>
              </mc:AlternateContent>
            </w:r>
          </w:p>
        </w:tc>
        <w:tc>
          <w:tcPr>
            <w:tcW w:w="993" w:type="dxa"/>
          </w:tcPr>
          <w:p w14:paraId="27AFB132" w14:textId="646068D3" w:rsidR="00DE1D1B" w:rsidRDefault="00DE1D1B" w:rsidP="00DE1D1B">
            <w:r>
              <w:rPr>
                <w:noProof/>
                <w:lang w:val="es-CO" w:eastAsia="es-CO"/>
              </w:rPr>
              <mc:AlternateContent>
                <mc:Choice Requires="wps">
                  <w:drawing>
                    <wp:anchor distT="0" distB="0" distL="114300" distR="114300" simplePos="0" relativeHeight="251665408" behindDoc="1" locked="0" layoutInCell="1" allowOverlap="1" wp14:anchorId="61A257F1" wp14:editId="1C17847B">
                      <wp:simplePos x="0" y="0"/>
                      <wp:positionH relativeFrom="page">
                        <wp:posOffset>123190</wp:posOffset>
                      </wp:positionH>
                      <wp:positionV relativeFrom="page">
                        <wp:posOffset>173990</wp:posOffset>
                      </wp:positionV>
                      <wp:extent cx="266700" cy="1103630"/>
                      <wp:effectExtent l="0" t="0" r="0" b="1270"/>
                      <wp:wrapNone/>
                      <wp:docPr id="1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A512" w14:textId="74773DE7" w:rsidR="00DE1D1B" w:rsidRDefault="00DE1D1B" w:rsidP="00DE1D1B">
                                  <w:pPr>
                                    <w:spacing w:line="220" w:lineRule="atLeast"/>
                                  </w:pPr>
                                  <w:r>
                                    <w:rPr>
                                      <w:rFonts w:ascii="Arial Bold" w:hAnsi="Arial Bold" w:cs="Arial Bold"/>
                                      <w:color w:val="000000"/>
                                      <w:spacing w:val="-6"/>
                                    </w:rPr>
                                    <w:t xml:space="preserve">EXTEMPORANEA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257F1" id="_x0000_s1029" type="#_x0000_t202" style="position:absolute;margin-left:9.7pt;margin-top:13.7pt;width:21pt;height:8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" filled="f" stroked="f">
                      <v:textbox style="layout-flow:vertical;mso-layout-flow-alt:bottom-to-top" inset="0,0,0,0">
                        <w:txbxContent>
                          <w:p w14:paraId="7D61A512" w14:textId="74773DE7" w:rsidR="00DE1D1B" w:rsidRDefault="00DE1D1B" w:rsidP="00DE1D1B">
                            <w:pPr>
                              <w:spacing w:line="220" w:lineRule="atLeast"/>
                            </w:pPr>
                            <w:r>
                              <w:rPr>
                                <w:rFonts w:ascii="Arial Bold" w:hAnsi="Arial Bold" w:cs="Arial Bold"/>
                                <w:color w:val="000000"/>
                                <w:spacing w:val="-6"/>
                              </w:rPr>
                              <w:t xml:space="preserve">EXTEMPORANEA </w:t>
                            </w:r>
                          </w:p>
                        </w:txbxContent>
                      </v:textbox>
                      <w10:wrap anchorx="page" anchory="page"/>
                    </v:shape>
                  </w:pict>
                </mc:Fallback>
              </mc:AlternateContent>
            </w:r>
          </w:p>
        </w:tc>
        <w:tc>
          <w:tcPr>
            <w:tcW w:w="992" w:type="dxa"/>
          </w:tcPr>
          <w:p w14:paraId="1A2D822A" w14:textId="714635E2" w:rsidR="00DE1D1B" w:rsidRDefault="0017103B" w:rsidP="00DE1D1B">
            <w:r>
              <w:rPr>
                <w:noProof/>
                <w:lang w:val="es-CO" w:eastAsia="es-CO"/>
              </w:rPr>
              <mc:AlternateContent>
                <mc:Choice Requires="wps">
                  <w:drawing>
                    <wp:anchor distT="0" distB="0" distL="114300" distR="114300" simplePos="0" relativeHeight="251667456" behindDoc="1" locked="0" layoutInCell="1" allowOverlap="1" wp14:anchorId="541AC488" wp14:editId="46A969AB">
                      <wp:simplePos x="0" y="0"/>
                      <wp:positionH relativeFrom="page">
                        <wp:posOffset>213995</wp:posOffset>
                      </wp:positionH>
                      <wp:positionV relativeFrom="page">
                        <wp:posOffset>83820</wp:posOffset>
                      </wp:positionV>
                      <wp:extent cx="266700" cy="1156970"/>
                      <wp:effectExtent l="0" t="0" r="0" b="5080"/>
                      <wp:wrapNone/>
                      <wp:docPr id="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BA4F" w14:textId="3C6CE260" w:rsidR="00DE1D1B" w:rsidRDefault="00DE1D1B" w:rsidP="00DE1D1B">
                                  <w:pPr>
                                    <w:spacing w:line="220" w:lineRule="atLeast"/>
                                  </w:pPr>
                                  <w:r>
                                    <w:rPr>
                                      <w:rFonts w:ascii="Arial Bold" w:hAnsi="Arial Bold" w:cs="Arial Bold"/>
                                      <w:color w:val="000000"/>
                                      <w:spacing w:val="-6"/>
                                    </w:rPr>
                                    <w:t xml:space="preserve">EN TERMINOS DE RESPUESTA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C488" id="_x0000_s1030" type="#_x0000_t202" style="position:absolute;margin-left:16.85pt;margin-top:6.6pt;width:21pt;height:9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" filled="f" stroked="f">
                      <v:textbox style="layout-flow:vertical;mso-layout-flow-alt:bottom-to-top" inset="0,0,0,0">
                        <w:txbxContent>
                          <w:p w14:paraId="1D8EBA4F" w14:textId="3C6CE260" w:rsidR="00DE1D1B" w:rsidRDefault="00DE1D1B" w:rsidP="00DE1D1B">
                            <w:pPr>
                              <w:spacing w:line="220" w:lineRule="atLeast"/>
                            </w:pPr>
                            <w:r>
                              <w:rPr>
                                <w:rFonts w:ascii="Arial Bold" w:hAnsi="Arial Bold" w:cs="Arial Bold"/>
                                <w:color w:val="000000"/>
                                <w:spacing w:val="-6"/>
                              </w:rPr>
                              <w:t xml:space="preserve">EN TERMINOS DE RESPUESTA   </w:t>
                            </w:r>
                          </w:p>
                        </w:txbxContent>
                      </v:textbox>
                      <w10:wrap anchorx="page" anchory="page"/>
                    </v:shape>
                  </w:pict>
                </mc:Fallback>
              </mc:AlternateContent>
            </w:r>
          </w:p>
        </w:tc>
      </w:tr>
      <w:tr w:rsidR="00DE1D1B" w14:paraId="7EED1518" w14:textId="77777777" w:rsidTr="00055264">
        <w:trPr>
          <w:trHeight w:hRule="exact" w:val="494"/>
        </w:trPr>
        <w:tc>
          <w:tcPr>
            <w:tcW w:w="1980" w:type="dxa"/>
          </w:tcPr>
          <w:p w14:paraId="69558080" w14:textId="77777777" w:rsidR="00DE1D1B" w:rsidRDefault="00DE1D1B" w:rsidP="00DE1D1B">
            <w:pPr>
              <w:spacing w:line="247" w:lineRule="exact"/>
              <w:ind w:left="412"/>
            </w:pPr>
            <w:r>
              <w:rPr>
                <w:rFonts w:ascii="Arial Bold" w:hAnsi="Arial Bold" w:cs="Arial Bold"/>
                <w:color w:val="000000"/>
              </w:rPr>
              <w:t>ENERO</w:t>
            </w:r>
          </w:p>
        </w:tc>
        <w:tc>
          <w:tcPr>
            <w:tcW w:w="1843" w:type="dxa"/>
          </w:tcPr>
          <w:p w14:paraId="102F8E56" w14:textId="77777777" w:rsidR="00DE1D1B" w:rsidRDefault="00DE1D1B" w:rsidP="00055264">
            <w:pPr>
              <w:spacing w:line="250" w:lineRule="exact"/>
              <w:ind w:left="1216"/>
            </w:pPr>
            <w:r>
              <w:rPr>
                <w:rFonts w:ascii="Arial" w:hAnsi="Arial" w:cs="Arial"/>
                <w:color w:val="000000"/>
              </w:rPr>
              <w:t>11</w:t>
            </w:r>
          </w:p>
        </w:tc>
        <w:tc>
          <w:tcPr>
            <w:tcW w:w="992" w:type="dxa"/>
          </w:tcPr>
          <w:p w14:paraId="0B7438EF" w14:textId="77777777" w:rsidR="00DE1D1B" w:rsidRDefault="00DE1D1B" w:rsidP="00DE1D1B">
            <w:pPr>
              <w:spacing w:line="250" w:lineRule="exact"/>
              <w:ind w:left="689"/>
            </w:pPr>
            <w:r>
              <w:rPr>
                <w:rFonts w:ascii="Arial" w:hAnsi="Arial" w:cs="Arial"/>
                <w:color w:val="000000"/>
              </w:rPr>
              <w:t>11</w:t>
            </w:r>
          </w:p>
        </w:tc>
        <w:tc>
          <w:tcPr>
            <w:tcW w:w="992" w:type="dxa"/>
          </w:tcPr>
          <w:p w14:paraId="04B8EB70" w14:textId="77777777" w:rsidR="00DE1D1B" w:rsidRDefault="00DE1D1B" w:rsidP="00DE1D1B">
            <w:pPr>
              <w:spacing w:line="250" w:lineRule="exact"/>
              <w:ind w:left="415"/>
            </w:pPr>
            <w:r>
              <w:rPr>
                <w:rFonts w:ascii="Arial" w:hAnsi="Arial" w:cs="Arial"/>
                <w:color w:val="000000"/>
              </w:rPr>
              <w:t>0</w:t>
            </w:r>
          </w:p>
        </w:tc>
        <w:tc>
          <w:tcPr>
            <w:tcW w:w="992" w:type="dxa"/>
          </w:tcPr>
          <w:p w14:paraId="452CED85" w14:textId="77777777" w:rsidR="00DE1D1B" w:rsidRDefault="00DE1D1B" w:rsidP="00DE1D1B">
            <w:pPr>
              <w:spacing w:before="2" w:line="253" w:lineRule="exact"/>
              <w:ind w:left="325"/>
            </w:pPr>
            <w:r>
              <w:rPr>
                <w:rFonts w:ascii="Arial" w:hAnsi="Arial" w:cs="Arial"/>
                <w:color w:val="000000"/>
              </w:rPr>
              <w:t>11</w:t>
            </w:r>
          </w:p>
        </w:tc>
        <w:tc>
          <w:tcPr>
            <w:tcW w:w="993" w:type="dxa"/>
          </w:tcPr>
          <w:p w14:paraId="67A0EC3E" w14:textId="77777777" w:rsidR="00DE1D1B" w:rsidRDefault="00DE1D1B" w:rsidP="00DE1D1B">
            <w:pPr>
              <w:spacing w:before="2" w:line="253" w:lineRule="exact"/>
              <w:ind w:left="384"/>
            </w:pPr>
            <w:r>
              <w:rPr>
                <w:rFonts w:ascii="Arial" w:hAnsi="Arial" w:cs="Arial"/>
                <w:color w:val="000000"/>
              </w:rPr>
              <w:t>0</w:t>
            </w:r>
          </w:p>
        </w:tc>
        <w:tc>
          <w:tcPr>
            <w:tcW w:w="992" w:type="dxa"/>
          </w:tcPr>
          <w:p w14:paraId="2393FA11" w14:textId="77777777" w:rsidR="00DE1D1B" w:rsidRDefault="00DE1D1B" w:rsidP="00DE1D1B">
            <w:pPr>
              <w:spacing w:line="250" w:lineRule="exact"/>
              <w:ind w:left="325"/>
            </w:pPr>
            <w:r>
              <w:rPr>
                <w:rFonts w:ascii="Arial" w:hAnsi="Arial" w:cs="Arial"/>
                <w:color w:val="000000"/>
              </w:rPr>
              <w:t>0</w:t>
            </w:r>
          </w:p>
        </w:tc>
      </w:tr>
      <w:tr w:rsidR="00DE1D1B" w14:paraId="0B86D9A8" w14:textId="77777777" w:rsidTr="00055264">
        <w:trPr>
          <w:trHeight w:hRule="exact" w:val="508"/>
        </w:trPr>
        <w:tc>
          <w:tcPr>
            <w:tcW w:w="1980" w:type="dxa"/>
          </w:tcPr>
          <w:p w14:paraId="684F3F64" w14:textId="77777777" w:rsidR="00DE1D1B" w:rsidRDefault="00DE1D1B" w:rsidP="00DE1D1B">
            <w:pPr>
              <w:spacing w:before="10" w:line="253" w:lineRule="exact"/>
              <w:ind w:left="266"/>
            </w:pPr>
            <w:r>
              <w:rPr>
                <w:rFonts w:ascii="Arial Bold" w:hAnsi="Arial Bold" w:cs="Arial Bold"/>
                <w:color w:val="000000"/>
              </w:rPr>
              <w:t>FEBRERO</w:t>
            </w:r>
          </w:p>
        </w:tc>
        <w:tc>
          <w:tcPr>
            <w:tcW w:w="1843" w:type="dxa"/>
          </w:tcPr>
          <w:p w14:paraId="433FBAF7" w14:textId="77777777" w:rsidR="00DE1D1B" w:rsidRDefault="00DE1D1B" w:rsidP="00055264">
            <w:pPr>
              <w:spacing w:before="12" w:line="253" w:lineRule="exact"/>
              <w:ind w:left="1216"/>
            </w:pPr>
            <w:r>
              <w:rPr>
                <w:rFonts w:ascii="Arial" w:hAnsi="Arial" w:cs="Arial"/>
                <w:color w:val="000000"/>
              </w:rPr>
              <w:t>51</w:t>
            </w:r>
          </w:p>
        </w:tc>
        <w:tc>
          <w:tcPr>
            <w:tcW w:w="992" w:type="dxa"/>
          </w:tcPr>
          <w:p w14:paraId="7EF47530" w14:textId="77777777" w:rsidR="00DE1D1B" w:rsidRDefault="00DE1D1B" w:rsidP="00DE1D1B">
            <w:pPr>
              <w:spacing w:before="12" w:line="253" w:lineRule="exact"/>
              <w:ind w:left="689"/>
            </w:pPr>
            <w:r>
              <w:rPr>
                <w:rFonts w:ascii="Arial" w:hAnsi="Arial" w:cs="Arial"/>
                <w:color w:val="000000"/>
              </w:rPr>
              <w:t>51</w:t>
            </w:r>
          </w:p>
        </w:tc>
        <w:tc>
          <w:tcPr>
            <w:tcW w:w="992" w:type="dxa"/>
          </w:tcPr>
          <w:p w14:paraId="03409C04" w14:textId="77777777" w:rsidR="00DE1D1B" w:rsidRDefault="00DE1D1B" w:rsidP="00DE1D1B">
            <w:pPr>
              <w:spacing w:before="12" w:line="253" w:lineRule="exact"/>
              <w:ind w:left="415"/>
            </w:pPr>
            <w:r>
              <w:rPr>
                <w:rFonts w:ascii="Arial" w:hAnsi="Arial" w:cs="Arial"/>
                <w:color w:val="000000"/>
              </w:rPr>
              <w:t>0</w:t>
            </w:r>
          </w:p>
        </w:tc>
        <w:tc>
          <w:tcPr>
            <w:tcW w:w="992" w:type="dxa"/>
          </w:tcPr>
          <w:p w14:paraId="60ADF661" w14:textId="77777777" w:rsidR="00DE1D1B" w:rsidRDefault="00DE1D1B" w:rsidP="00DE1D1B">
            <w:pPr>
              <w:spacing w:before="17" w:line="253" w:lineRule="exact"/>
              <w:ind w:left="325"/>
            </w:pPr>
            <w:r>
              <w:rPr>
                <w:rFonts w:ascii="Arial" w:hAnsi="Arial" w:cs="Arial"/>
                <w:color w:val="000000"/>
              </w:rPr>
              <w:t>43</w:t>
            </w:r>
          </w:p>
        </w:tc>
        <w:tc>
          <w:tcPr>
            <w:tcW w:w="993" w:type="dxa"/>
          </w:tcPr>
          <w:p w14:paraId="0CD1D889" w14:textId="77777777" w:rsidR="00DE1D1B" w:rsidRDefault="00DE1D1B" w:rsidP="00DE1D1B">
            <w:pPr>
              <w:spacing w:before="17" w:line="253" w:lineRule="exact"/>
              <w:ind w:left="384"/>
            </w:pPr>
            <w:r>
              <w:rPr>
                <w:rFonts w:ascii="Arial" w:hAnsi="Arial" w:cs="Arial"/>
                <w:color w:val="000000"/>
              </w:rPr>
              <w:t>8</w:t>
            </w:r>
          </w:p>
        </w:tc>
        <w:tc>
          <w:tcPr>
            <w:tcW w:w="992" w:type="dxa"/>
          </w:tcPr>
          <w:p w14:paraId="696CBC76" w14:textId="77777777" w:rsidR="00DE1D1B" w:rsidRDefault="00DE1D1B" w:rsidP="00DE1D1B">
            <w:pPr>
              <w:spacing w:before="12" w:line="253" w:lineRule="exact"/>
              <w:ind w:left="325"/>
            </w:pPr>
            <w:r>
              <w:rPr>
                <w:rFonts w:ascii="Arial" w:hAnsi="Arial" w:cs="Arial"/>
                <w:color w:val="000000"/>
              </w:rPr>
              <w:t>0</w:t>
            </w:r>
          </w:p>
        </w:tc>
      </w:tr>
      <w:tr w:rsidR="00DE1D1B" w14:paraId="172F80EA" w14:textId="77777777" w:rsidTr="00055264">
        <w:trPr>
          <w:trHeight w:hRule="exact" w:val="508"/>
        </w:trPr>
        <w:tc>
          <w:tcPr>
            <w:tcW w:w="1980" w:type="dxa"/>
          </w:tcPr>
          <w:p w14:paraId="4F58ACE4" w14:textId="77777777" w:rsidR="00DE1D1B" w:rsidRDefault="00DE1D1B" w:rsidP="00DE1D1B">
            <w:pPr>
              <w:spacing w:before="9" w:line="253" w:lineRule="exact"/>
              <w:ind w:left="400"/>
            </w:pPr>
            <w:r>
              <w:rPr>
                <w:rFonts w:ascii="Arial Bold" w:hAnsi="Arial Bold" w:cs="Arial Bold"/>
                <w:color w:val="000000"/>
              </w:rPr>
              <w:t>MARZO</w:t>
            </w:r>
          </w:p>
        </w:tc>
        <w:tc>
          <w:tcPr>
            <w:tcW w:w="1843" w:type="dxa"/>
          </w:tcPr>
          <w:p w14:paraId="17ED7CC6" w14:textId="77777777" w:rsidR="00DE1D1B" w:rsidRDefault="00DE1D1B" w:rsidP="00055264">
            <w:pPr>
              <w:spacing w:before="12" w:line="253" w:lineRule="exact"/>
              <w:ind w:left="1216"/>
            </w:pPr>
            <w:r>
              <w:rPr>
                <w:rFonts w:ascii="Arial" w:hAnsi="Arial" w:cs="Arial"/>
                <w:color w:val="000000"/>
              </w:rPr>
              <w:t>35</w:t>
            </w:r>
          </w:p>
        </w:tc>
        <w:tc>
          <w:tcPr>
            <w:tcW w:w="992" w:type="dxa"/>
          </w:tcPr>
          <w:p w14:paraId="0CD87885" w14:textId="77777777" w:rsidR="00DE1D1B" w:rsidRDefault="00DE1D1B" w:rsidP="00DE1D1B">
            <w:pPr>
              <w:spacing w:before="12" w:line="253" w:lineRule="exact"/>
              <w:ind w:left="689"/>
            </w:pPr>
            <w:r>
              <w:rPr>
                <w:rFonts w:ascii="Arial" w:hAnsi="Arial" w:cs="Arial"/>
                <w:color w:val="000000"/>
              </w:rPr>
              <w:t>35</w:t>
            </w:r>
          </w:p>
        </w:tc>
        <w:tc>
          <w:tcPr>
            <w:tcW w:w="992" w:type="dxa"/>
          </w:tcPr>
          <w:p w14:paraId="67944FD2" w14:textId="77777777" w:rsidR="00DE1D1B" w:rsidRDefault="00DE1D1B" w:rsidP="00DE1D1B">
            <w:pPr>
              <w:spacing w:before="12" w:line="253" w:lineRule="exact"/>
              <w:ind w:left="415"/>
            </w:pPr>
            <w:r>
              <w:rPr>
                <w:rFonts w:ascii="Arial" w:hAnsi="Arial" w:cs="Arial"/>
                <w:color w:val="000000"/>
              </w:rPr>
              <w:t>0</w:t>
            </w:r>
          </w:p>
        </w:tc>
        <w:tc>
          <w:tcPr>
            <w:tcW w:w="992" w:type="dxa"/>
          </w:tcPr>
          <w:p w14:paraId="3FC70C65" w14:textId="77777777" w:rsidR="00DE1D1B" w:rsidRDefault="00DE1D1B" w:rsidP="00DE1D1B">
            <w:pPr>
              <w:spacing w:before="16" w:line="253" w:lineRule="exact"/>
              <w:ind w:left="325"/>
            </w:pPr>
            <w:r>
              <w:rPr>
                <w:rFonts w:ascii="Arial" w:hAnsi="Arial" w:cs="Arial"/>
                <w:color w:val="000000"/>
              </w:rPr>
              <w:t>29</w:t>
            </w:r>
          </w:p>
        </w:tc>
        <w:tc>
          <w:tcPr>
            <w:tcW w:w="993" w:type="dxa"/>
          </w:tcPr>
          <w:p w14:paraId="5233681D" w14:textId="77777777" w:rsidR="00DE1D1B" w:rsidRDefault="00DE1D1B" w:rsidP="00DE1D1B">
            <w:pPr>
              <w:spacing w:before="16" w:line="253" w:lineRule="exact"/>
              <w:ind w:left="384"/>
            </w:pPr>
            <w:r>
              <w:rPr>
                <w:rFonts w:ascii="Arial" w:hAnsi="Arial" w:cs="Arial"/>
                <w:color w:val="000000"/>
              </w:rPr>
              <w:t>6</w:t>
            </w:r>
          </w:p>
        </w:tc>
        <w:tc>
          <w:tcPr>
            <w:tcW w:w="992" w:type="dxa"/>
          </w:tcPr>
          <w:p w14:paraId="192E102E" w14:textId="77777777" w:rsidR="00DE1D1B" w:rsidRDefault="00DE1D1B" w:rsidP="00DE1D1B">
            <w:pPr>
              <w:spacing w:before="12" w:line="253" w:lineRule="exact"/>
              <w:ind w:left="325"/>
            </w:pPr>
            <w:r>
              <w:rPr>
                <w:rFonts w:ascii="Arial" w:hAnsi="Arial" w:cs="Arial"/>
                <w:color w:val="000000"/>
              </w:rPr>
              <w:t>0</w:t>
            </w:r>
          </w:p>
        </w:tc>
      </w:tr>
      <w:tr w:rsidR="00DE1D1B" w14:paraId="7336E3D7" w14:textId="77777777" w:rsidTr="00055264">
        <w:trPr>
          <w:trHeight w:hRule="exact" w:val="508"/>
        </w:trPr>
        <w:tc>
          <w:tcPr>
            <w:tcW w:w="1980" w:type="dxa"/>
          </w:tcPr>
          <w:p w14:paraId="1471606F" w14:textId="77777777" w:rsidR="00DE1D1B" w:rsidRDefault="00DE1D1B" w:rsidP="00DE1D1B">
            <w:pPr>
              <w:spacing w:before="12" w:line="253" w:lineRule="exact"/>
              <w:ind w:left="468"/>
            </w:pPr>
            <w:r>
              <w:rPr>
                <w:rFonts w:ascii="Arial Bold" w:hAnsi="Arial Bold" w:cs="Arial Bold"/>
                <w:color w:val="000000"/>
              </w:rPr>
              <w:t>ABRIL</w:t>
            </w:r>
          </w:p>
        </w:tc>
        <w:tc>
          <w:tcPr>
            <w:tcW w:w="1843" w:type="dxa"/>
          </w:tcPr>
          <w:p w14:paraId="5C8D4A7B" w14:textId="77777777" w:rsidR="00DE1D1B" w:rsidRDefault="00DE1D1B" w:rsidP="00055264">
            <w:pPr>
              <w:spacing w:before="14" w:line="253" w:lineRule="exact"/>
              <w:ind w:left="1093"/>
            </w:pPr>
            <w:r>
              <w:rPr>
                <w:rFonts w:ascii="Arial" w:hAnsi="Arial" w:cs="Arial"/>
                <w:color w:val="000000"/>
              </w:rPr>
              <w:t>1285</w:t>
            </w:r>
          </w:p>
        </w:tc>
        <w:tc>
          <w:tcPr>
            <w:tcW w:w="992" w:type="dxa"/>
          </w:tcPr>
          <w:p w14:paraId="336F2774" w14:textId="77777777" w:rsidR="00DE1D1B" w:rsidRDefault="00DE1D1B" w:rsidP="00055264">
            <w:pPr>
              <w:spacing w:before="14" w:line="253" w:lineRule="exact"/>
              <w:ind w:left="566"/>
              <w:jc w:val="right"/>
            </w:pPr>
            <w:r>
              <w:rPr>
                <w:rFonts w:ascii="Arial" w:hAnsi="Arial" w:cs="Arial"/>
                <w:color w:val="000000"/>
              </w:rPr>
              <w:t>1285</w:t>
            </w:r>
          </w:p>
        </w:tc>
        <w:tc>
          <w:tcPr>
            <w:tcW w:w="992" w:type="dxa"/>
          </w:tcPr>
          <w:p w14:paraId="4A494DA7" w14:textId="77777777" w:rsidR="00DE1D1B" w:rsidRDefault="00DE1D1B" w:rsidP="00DE1D1B">
            <w:pPr>
              <w:spacing w:before="14" w:line="253" w:lineRule="exact"/>
              <w:ind w:left="415"/>
            </w:pPr>
            <w:r>
              <w:rPr>
                <w:rFonts w:ascii="Arial" w:hAnsi="Arial" w:cs="Arial"/>
                <w:color w:val="000000"/>
              </w:rPr>
              <w:t>0</w:t>
            </w:r>
          </w:p>
        </w:tc>
        <w:tc>
          <w:tcPr>
            <w:tcW w:w="992" w:type="dxa"/>
          </w:tcPr>
          <w:p w14:paraId="7934E890" w14:textId="77777777" w:rsidR="00DE1D1B" w:rsidRDefault="00DE1D1B" w:rsidP="00DE1D1B">
            <w:pPr>
              <w:spacing w:before="16" w:line="253" w:lineRule="exact"/>
              <w:ind w:left="202"/>
            </w:pPr>
            <w:r>
              <w:rPr>
                <w:rFonts w:ascii="Arial" w:hAnsi="Arial" w:cs="Arial"/>
                <w:color w:val="000000"/>
              </w:rPr>
              <w:t>1279</w:t>
            </w:r>
          </w:p>
        </w:tc>
        <w:tc>
          <w:tcPr>
            <w:tcW w:w="993" w:type="dxa"/>
          </w:tcPr>
          <w:p w14:paraId="7DCAE7E7" w14:textId="77777777" w:rsidR="00DE1D1B" w:rsidRDefault="00DE1D1B" w:rsidP="00DE1D1B">
            <w:pPr>
              <w:spacing w:before="16" w:line="253" w:lineRule="exact"/>
              <w:ind w:left="384"/>
            </w:pPr>
            <w:r>
              <w:rPr>
                <w:rFonts w:ascii="Arial" w:hAnsi="Arial" w:cs="Arial"/>
                <w:color w:val="000000"/>
              </w:rPr>
              <w:t>6</w:t>
            </w:r>
          </w:p>
        </w:tc>
        <w:tc>
          <w:tcPr>
            <w:tcW w:w="992" w:type="dxa"/>
          </w:tcPr>
          <w:p w14:paraId="6C2F720A" w14:textId="77777777" w:rsidR="00DE1D1B" w:rsidRDefault="00DE1D1B" w:rsidP="00DE1D1B">
            <w:pPr>
              <w:spacing w:before="14" w:line="253" w:lineRule="exact"/>
              <w:ind w:left="325"/>
            </w:pPr>
            <w:r>
              <w:rPr>
                <w:rFonts w:ascii="Arial" w:hAnsi="Arial" w:cs="Arial"/>
                <w:color w:val="000000"/>
              </w:rPr>
              <w:t>0</w:t>
            </w:r>
          </w:p>
        </w:tc>
      </w:tr>
      <w:tr w:rsidR="00DE1D1B" w14:paraId="17630144" w14:textId="77777777" w:rsidTr="00055264">
        <w:trPr>
          <w:trHeight w:hRule="exact" w:val="508"/>
        </w:trPr>
        <w:tc>
          <w:tcPr>
            <w:tcW w:w="1980" w:type="dxa"/>
          </w:tcPr>
          <w:p w14:paraId="1BCF92D6" w14:textId="77777777" w:rsidR="00DE1D1B" w:rsidRDefault="00DE1D1B" w:rsidP="00DE1D1B">
            <w:pPr>
              <w:spacing w:before="12" w:line="253" w:lineRule="exact"/>
              <w:ind w:left="472"/>
            </w:pPr>
            <w:r>
              <w:rPr>
                <w:rFonts w:ascii="Arial Bold" w:hAnsi="Arial Bold" w:cs="Arial Bold"/>
                <w:color w:val="000000"/>
              </w:rPr>
              <w:t>MAYO</w:t>
            </w:r>
          </w:p>
        </w:tc>
        <w:tc>
          <w:tcPr>
            <w:tcW w:w="1843" w:type="dxa"/>
          </w:tcPr>
          <w:p w14:paraId="0540EC98" w14:textId="77777777" w:rsidR="00DE1D1B" w:rsidRDefault="00DE1D1B" w:rsidP="00055264">
            <w:pPr>
              <w:spacing w:before="15" w:line="253" w:lineRule="exact"/>
              <w:ind w:left="1156"/>
            </w:pPr>
            <w:r>
              <w:rPr>
                <w:rFonts w:ascii="Arial" w:hAnsi="Arial" w:cs="Arial"/>
                <w:color w:val="000000"/>
              </w:rPr>
              <w:t>434</w:t>
            </w:r>
          </w:p>
        </w:tc>
        <w:tc>
          <w:tcPr>
            <w:tcW w:w="992" w:type="dxa"/>
          </w:tcPr>
          <w:p w14:paraId="26C13652" w14:textId="77777777" w:rsidR="00DE1D1B" w:rsidRDefault="00DE1D1B" w:rsidP="00DE1D1B">
            <w:pPr>
              <w:spacing w:before="15" w:line="253" w:lineRule="exact"/>
              <w:ind w:left="626"/>
            </w:pPr>
            <w:r>
              <w:rPr>
                <w:rFonts w:ascii="Arial" w:hAnsi="Arial" w:cs="Arial"/>
                <w:color w:val="000000"/>
              </w:rPr>
              <w:t>434</w:t>
            </w:r>
          </w:p>
        </w:tc>
        <w:tc>
          <w:tcPr>
            <w:tcW w:w="992" w:type="dxa"/>
          </w:tcPr>
          <w:p w14:paraId="5D4DBCFB" w14:textId="77777777" w:rsidR="00DE1D1B" w:rsidRDefault="00DE1D1B" w:rsidP="00DE1D1B">
            <w:pPr>
              <w:spacing w:before="15" w:line="253" w:lineRule="exact"/>
              <w:ind w:left="415"/>
            </w:pPr>
            <w:r>
              <w:rPr>
                <w:rFonts w:ascii="Arial" w:hAnsi="Arial" w:cs="Arial"/>
                <w:color w:val="000000"/>
              </w:rPr>
              <w:t>0</w:t>
            </w:r>
          </w:p>
        </w:tc>
        <w:tc>
          <w:tcPr>
            <w:tcW w:w="992" w:type="dxa"/>
          </w:tcPr>
          <w:p w14:paraId="0A57D72F" w14:textId="77777777" w:rsidR="00DE1D1B" w:rsidRDefault="00DE1D1B" w:rsidP="00DE1D1B">
            <w:pPr>
              <w:spacing w:before="17" w:line="253" w:lineRule="exact"/>
              <w:ind w:left="262"/>
            </w:pPr>
            <w:r>
              <w:rPr>
                <w:rFonts w:ascii="Arial" w:hAnsi="Arial" w:cs="Arial"/>
                <w:color w:val="000000"/>
              </w:rPr>
              <w:t>432</w:t>
            </w:r>
          </w:p>
        </w:tc>
        <w:tc>
          <w:tcPr>
            <w:tcW w:w="993" w:type="dxa"/>
          </w:tcPr>
          <w:p w14:paraId="66E6CC10" w14:textId="77777777" w:rsidR="00DE1D1B" w:rsidRDefault="00DE1D1B" w:rsidP="00DE1D1B">
            <w:pPr>
              <w:spacing w:before="17" w:line="253" w:lineRule="exact"/>
              <w:ind w:left="384"/>
            </w:pPr>
            <w:r>
              <w:rPr>
                <w:rFonts w:ascii="Arial" w:hAnsi="Arial" w:cs="Arial"/>
                <w:color w:val="000000"/>
              </w:rPr>
              <w:t>2</w:t>
            </w:r>
          </w:p>
        </w:tc>
        <w:tc>
          <w:tcPr>
            <w:tcW w:w="992" w:type="dxa"/>
          </w:tcPr>
          <w:p w14:paraId="3F2F5F2C" w14:textId="77777777" w:rsidR="00DE1D1B" w:rsidRDefault="00DE1D1B" w:rsidP="00DE1D1B">
            <w:pPr>
              <w:spacing w:before="15" w:line="253" w:lineRule="exact"/>
              <w:ind w:left="325"/>
            </w:pPr>
            <w:r>
              <w:rPr>
                <w:rFonts w:ascii="Arial" w:hAnsi="Arial" w:cs="Arial"/>
                <w:color w:val="000000"/>
              </w:rPr>
              <w:t>0</w:t>
            </w:r>
          </w:p>
        </w:tc>
      </w:tr>
      <w:tr w:rsidR="00DE1D1B" w14:paraId="1BBD17C5" w14:textId="77777777" w:rsidTr="00055264">
        <w:trPr>
          <w:trHeight w:hRule="exact" w:val="509"/>
        </w:trPr>
        <w:tc>
          <w:tcPr>
            <w:tcW w:w="1980" w:type="dxa"/>
          </w:tcPr>
          <w:p w14:paraId="4C343EDB" w14:textId="77777777" w:rsidR="00DE1D1B" w:rsidRDefault="00DE1D1B" w:rsidP="00DE1D1B">
            <w:pPr>
              <w:spacing w:before="12" w:line="253" w:lineRule="exact"/>
              <w:ind w:left="465"/>
            </w:pPr>
            <w:r>
              <w:rPr>
                <w:rFonts w:ascii="Arial Bold" w:hAnsi="Arial Bold" w:cs="Arial Bold"/>
                <w:color w:val="000000"/>
              </w:rPr>
              <w:t>JUNIO</w:t>
            </w:r>
          </w:p>
        </w:tc>
        <w:tc>
          <w:tcPr>
            <w:tcW w:w="1843" w:type="dxa"/>
          </w:tcPr>
          <w:p w14:paraId="0B5C3765" w14:textId="77777777" w:rsidR="00DE1D1B" w:rsidRDefault="00DE1D1B" w:rsidP="00055264">
            <w:pPr>
              <w:spacing w:before="15" w:line="253" w:lineRule="exact"/>
              <w:ind w:left="1156"/>
            </w:pPr>
            <w:r>
              <w:rPr>
                <w:rFonts w:ascii="Arial" w:hAnsi="Arial" w:cs="Arial"/>
                <w:color w:val="000000"/>
              </w:rPr>
              <w:t>577</w:t>
            </w:r>
          </w:p>
        </w:tc>
        <w:tc>
          <w:tcPr>
            <w:tcW w:w="992" w:type="dxa"/>
          </w:tcPr>
          <w:p w14:paraId="6BC5DD61" w14:textId="77777777" w:rsidR="00DE1D1B" w:rsidRDefault="00DE1D1B" w:rsidP="00DE1D1B">
            <w:pPr>
              <w:spacing w:before="15" w:line="253" w:lineRule="exact"/>
              <w:ind w:left="626"/>
            </w:pPr>
            <w:r>
              <w:rPr>
                <w:rFonts w:ascii="Arial" w:hAnsi="Arial" w:cs="Arial"/>
                <w:color w:val="000000"/>
              </w:rPr>
              <w:t>564</w:t>
            </w:r>
          </w:p>
        </w:tc>
        <w:tc>
          <w:tcPr>
            <w:tcW w:w="992" w:type="dxa"/>
          </w:tcPr>
          <w:p w14:paraId="20CABB37" w14:textId="77777777" w:rsidR="00DE1D1B" w:rsidRDefault="00DE1D1B" w:rsidP="00DE1D1B">
            <w:pPr>
              <w:spacing w:before="15" w:line="253" w:lineRule="exact"/>
              <w:ind w:left="353"/>
            </w:pPr>
            <w:r>
              <w:rPr>
                <w:rFonts w:ascii="Arial" w:hAnsi="Arial" w:cs="Arial"/>
                <w:color w:val="000000"/>
              </w:rPr>
              <w:t>13</w:t>
            </w:r>
          </w:p>
        </w:tc>
        <w:tc>
          <w:tcPr>
            <w:tcW w:w="992" w:type="dxa"/>
          </w:tcPr>
          <w:p w14:paraId="1C7CF2E4" w14:textId="77777777" w:rsidR="00DE1D1B" w:rsidRDefault="00DE1D1B" w:rsidP="00DE1D1B">
            <w:pPr>
              <w:spacing w:before="17" w:line="253" w:lineRule="exact"/>
              <w:ind w:left="262"/>
            </w:pPr>
            <w:r>
              <w:rPr>
                <w:rFonts w:ascii="Arial" w:hAnsi="Arial" w:cs="Arial"/>
                <w:color w:val="000000"/>
              </w:rPr>
              <w:t>564</w:t>
            </w:r>
          </w:p>
        </w:tc>
        <w:tc>
          <w:tcPr>
            <w:tcW w:w="993" w:type="dxa"/>
          </w:tcPr>
          <w:p w14:paraId="007EDA5E" w14:textId="77777777" w:rsidR="00DE1D1B" w:rsidRDefault="00DE1D1B" w:rsidP="00DE1D1B">
            <w:pPr>
              <w:spacing w:before="17" w:line="253" w:lineRule="exact"/>
              <w:ind w:left="384"/>
            </w:pPr>
            <w:r>
              <w:rPr>
                <w:rFonts w:ascii="Arial" w:hAnsi="Arial" w:cs="Arial"/>
                <w:color w:val="000000"/>
              </w:rPr>
              <w:t>0</w:t>
            </w:r>
          </w:p>
        </w:tc>
        <w:tc>
          <w:tcPr>
            <w:tcW w:w="992" w:type="dxa"/>
          </w:tcPr>
          <w:p w14:paraId="1D8BEAD8" w14:textId="77777777" w:rsidR="00DE1D1B" w:rsidRDefault="00DE1D1B" w:rsidP="00DE1D1B">
            <w:pPr>
              <w:spacing w:before="15" w:line="253" w:lineRule="exact"/>
              <w:ind w:left="265"/>
            </w:pPr>
            <w:r>
              <w:rPr>
                <w:rFonts w:ascii="Arial" w:hAnsi="Arial" w:cs="Arial"/>
                <w:color w:val="000000"/>
              </w:rPr>
              <w:t>13</w:t>
            </w:r>
          </w:p>
        </w:tc>
      </w:tr>
      <w:tr w:rsidR="00DE1D1B" w14:paraId="1E1F558E" w14:textId="77777777" w:rsidTr="00975C62">
        <w:trPr>
          <w:trHeight w:hRule="exact" w:val="506"/>
        </w:trPr>
        <w:tc>
          <w:tcPr>
            <w:tcW w:w="1980" w:type="dxa"/>
            <w:shd w:val="clear" w:color="auto" w:fill="548DD4" w:themeFill="text2" w:themeFillTint="99"/>
          </w:tcPr>
          <w:p w14:paraId="4045A17E" w14:textId="77777777" w:rsidR="00DE1D1B" w:rsidRDefault="00DE1D1B" w:rsidP="00DE1D1B">
            <w:pPr>
              <w:spacing w:before="8" w:line="253" w:lineRule="exact"/>
              <w:ind w:left="439"/>
            </w:pPr>
            <w:r>
              <w:rPr>
                <w:rFonts w:ascii="Arial Bold" w:hAnsi="Arial Bold" w:cs="Arial Bold"/>
                <w:color w:val="000000"/>
              </w:rPr>
              <w:t>TOTAL</w:t>
            </w:r>
          </w:p>
        </w:tc>
        <w:tc>
          <w:tcPr>
            <w:tcW w:w="1843" w:type="dxa"/>
            <w:shd w:val="clear" w:color="auto" w:fill="548DD4" w:themeFill="text2" w:themeFillTint="99"/>
          </w:tcPr>
          <w:p w14:paraId="4A513474" w14:textId="77777777" w:rsidR="00DE1D1B" w:rsidRDefault="00DE1D1B" w:rsidP="00055264">
            <w:pPr>
              <w:spacing w:before="8" w:line="253" w:lineRule="exact"/>
              <w:ind w:left="1093"/>
            </w:pPr>
            <w:r>
              <w:rPr>
                <w:rFonts w:ascii="Arial Bold" w:hAnsi="Arial Bold" w:cs="Arial Bold"/>
                <w:color w:val="000000"/>
              </w:rPr>
              <w:t>2393</w:t>
            </w:r>
          </w:p>
        </w:tc>
        <w:tc>
          <w:tcPr>
            <w:tcW w:w="992" w:type="dxa"/>
            <w:shd w:val="clear" w:color="auto" w:fill="548DD4" w:themeFill="text2" w:themeFillTint="99"/>
          </w:tcPr>
          <w:p w14:paraId="285627D9" w14:textId="77777777" w:rsidR="00DE1D1B" w:rsidRDefault="00DE1D1B" w:rsidP="00975C62">
            <w:pPr>
              <w:spacing w:before="8" w:line="253" w:lineRule="exact"/>
            </w:pPr>
            <w:r>
              <w:rPr>
                <w:rFonts w:ascii="Arial Bold" w:hAnsi="Arial Bold" w:cs="Arial Bold"/>
                <w:color w:val="000000"/>
              </w:rPr>
              <w:t>2380</w:t>
            </w:r>
          </w:p>
        </w:tc>
        <w:tc>
          <w:tcPr>
            <w:tcW w:w="992" w:type="dxa"/>
            <w:shd w:val="clear" w:color="auto" w:fill="548DD4" w:themeFill="text2" w:themeFillTint="99"/>
          </w:tcPr>
          <w:p w14:paraId="0C438448" w14:textId="77777777" w:rsidR="00DE1D1B" w:rsidRDefault="00DE1D1B" w:rsidP="00DE1D1B">
            <w:pPr>
              <w:spacing w:before="8" w:line="253" w:lineRule="exact"/>
              <w:ind w:left="353"/>
            </w:pPr>
            <w:r>
              <w:rPr>
                <w:rFonts w:ascii="Arial Bold" w:hAnsi="Arial Bold" w:cs="Arial Bold"/>
                <w:color w:val="000000"/>
              </w:rPr>
              <w:t>13</w:t>
            </w:r>
          </w:p>
        </w:tc>
        <w:tc>
          <w:tcPr>
            <w:tcW w:w="992" w:type="dxa"/>
            <w:shd w:val="clear" w:color="auto" w:fill="548DD4" w:themeFill="text2" w:themeFillTint="99"/>
          </w:tcPr>
          <w:p w14:paraId="15366678" w14:textId="77777777" w:rsidR="00DE1D1B" w:rsidRDefault="00DE1D1B" w:rsidP="00DE1D1B">
            <w:pPr>
              <w:spacing w:before="8" w:line="253" w:lineRule="exact"/>
              <w:ind w:left="202"/>
            </w:pPr>
            <w:r>
              <w:rPr>
                <w:rFonts w:ascii="Arial Bold" w:hAnsi="Arial Bold" w:cs="Arial Bold"/>
                <w:color w:val="000000"/>
              </w:rPr>
              <w:t>2358</w:t>
            </w:r>
          </w:p>
        </w:tc>
        <w:tc>
          <w:tcPr>
            <w:tcW w:w="993" w:type="dxa"/>
            <w:shd w:val="clear" w:color="auto" w:fill="548DD4" w:themeFill="text2" w:themeFillTint="99"/>
          </w:tcPr>
          <w:p w14:paraId="6305D8CB" w14:textId="77777777" w:rsidR="00DE1D1B" w:rsidRDefault="00DE1D1B" w:rsidP="00DE1D1B">
            <w:pPr>
              <w:spacing w:before="8" w:line="253" w:lineRule="exact"/>
              <w:ind w:left="324"/>
            </w:pPr>
            <w:r>
              <w:rPr>
                <w:rFonts w:ascii="Arial Bold" w:hAnsi="Arial Bold" w:cs="Arial Bold"/>
                <w:color w:val="000000"/>
              </w:rPr>
              <w:t>22</w:t>
            </w:r>
          </w:p>
        </w:tc>
        <w:tc>
          <w:tcPr>
            <w:tcW w:w="992" w:type="dxa"/>
            <w:shd w:val="clear" w:color="auto" w:fill="548DD4" w:themeFill="text2" w:themeFillTint="99"/>
          </w:tcPr>
          <w:p w14:paraId="725ABD5C" w14:textId="77777777" w:rsidR="00DE1D1B" w:rsidRDefault="00DE1D1B" w:rsidP="00DE1D1B">
            <w:pPr>
              <w:spacing w:before="8" w:line="253" w:lineRule="exact"/>
              <w:ind w:left="265"/>
            </w:pPr>
            <w:r>
              <w:rPr>
                <w:rFonts w:ascii="Arial Bold" w:hAnsi="Arial Bold" w:cs="Arial Bold"/>
                <w:color w:val="000000"/>
              </w:rPr>
              <w:t>13</w:t>
            </w:r>
          </w:p>
        </w:tc>
      </w:tr>
    </w:tbl>
    <w:p w14:paraId="535F97CA" w14:textId="77777777" w:rsidR="0017103B" w:rsidRDefault="0017103B" w:rsidP="00D51B17">
      <w:pPr>
        <w:jc w:val="center"/>
        <w:rPr>
          <w:rFonts w:ascii="Arial" w:hAnsi="Arial" w:cs="Arial"/>
          <w:b/>
          <w:sz w:val="22"/>
          <w:szCs w:val="22"/>
        </w:rPr>
      </w:pPr>
    </w:p>
    <w:p w14:paraId="6AF1BFD3" w14:textId="77777777" w:rsidR="00D51B17" w:rsidRPr="008C12FA" w:rsidRDefault="00D51B17" w:rsidP="00D51B17">
      <w:pPr>
        <w:jc w:val="both"/>
        <w:rPr>
          <w:rFonts w:ascii="Arial" w:hAnsi="Arial" w:cs="Arial"/>
          <w:sz w:val="22"/>
          <w:szCs w:val="22"/>
        </w:rPr>
      </w:pPr>
    </w:p>
    <w:p w14:paraId="5758F0FF" w14:textId="77777777" w:rsidR="00D51B17" w:rsidRPr="008C12FA" w:rsidRDefault="00D51B17" w:rsidP="00D51B17">
      <w:pPr>
        <w:numPr>
          <w:ilvl w:val="0"/>
          <w:numId w:val="32"/>
        </w:numPr>
        <w:jc w:val="both"/>
        <w:rPr>
          <w:rFonts w:ascii="Arial" w:hAnsi="Arial" w:cs="Arial"/>
          <w:b/>
          <w:sz w:val="22"/>
          <w:szCs w:val="22"/>
        </w:rPr>
      </w:pPr>
      <w:r w:rsidRPr="008C12FA">
        <w:rPr>
          <w:rFonts w:ascii="Arial" w:hAnsi="Arial" w:cs="Arial"/>
          <w:b/>
          <w:sz w:val="22"/>
          <w:szCs w:val="22"/>
        </w:rPr>
        <w:t>OBSERVACIONES Y RECOMENDACIONES:</w:t>
      </w:r>
    </w:p>
    <w:p w14:paraId="0A223D7B" w14:textId="77777777" w:rsidR="00D51B17" w:rsidRPr="008C12FA" w:rsidRDefault="00D51B17" w:rsidP="00D51B17">
      <w:pPr>
        <w:jc w:val="both"/>
        <w:rPr>
          <w:rFonts w:ascii="Arial" w:hAnsi="Arial" w:cs="Arial"/>
          <w:b/>
          <w:sz w:val="22"/>
          <w:szCs w:val="22"/>
        </w:rPr>
      </w:pPr>
    </w:p>
    <w:p w14:paraId="5E9D5F2A" w14:textId="77777777" w:rsidR="00D51B17" w:rsidRPr="008C12FA" w:rsidRDefault="00D51B17" w:rsidP="00D51B17">
      <w:pPr>
        <w:numPr>
          <w:ilvl w:val="1"/>
          <w:numId w:val="32"/>
        </w:numPr>
        <w:jc w:val="both"/>
        <w:rPr>
          <w:rFonts w:ascii="Arial" w:hAnsi="Arial" w:cs="Arial"/>
          <w:b/>
          <w:sz w:val="22"/>
          <w:szCs w:val="22"/>
        </w:rPr>
      </w:pPr>
      <w:r w:rsidRPr="008C12FA">
        <w:rPr>
          <w:rFonts w:ascii="Arial" w:hAnsi="Arial" w:cs="Arial"/>
          <w:b/>
          <w:sz w:val="22"/>
          <w:szCs w:val="22"/>
        </w:rPr>
        <w:t>ASPECTOS POSITIVOS</w:t>
      </w:r>
    </w:p>
    <w:p w14:paraId="5658B309" w14:textId="77777777" w:rsidR="00D51B17" w:rsidRPr="008C12FA" w:rsidRDefault="00D51B17" w:rsidP="00D51B17">
      <w:pPr>
        <w:jc w:val="both"/>
        <w:rPr>
          <w:rFonts w:ascii="Arial" w:hAnsi="Arial" w:cs="Arial"/>
          <w:sz w:val="22"/>
          <w:szCs w:val="22"/>
        </w:rPr>
      </w:pPr>
    </w:p>
    <w:p w14:paraId="23D945E0" w14:textId="46FD8C39" w:rsidR="00D51B17" w:rsidRPr="008C12FA" w:rsidRDefault="00D51B17" w:rsidP="00D51B17">
      <w:pPr>
        <w:numPr>
          <w:ilvl w:val="0"/>
          <w:numId w:val="33"/>
        </w:numPr>
        <w:jc w:val="both"/>
        <w:rPr>
          <w:rFonts w:ascii="Arial" w:hAnsi="Arial" w:cs="Arial"/>
          <w:sz w:val="22"/>
          <w:szCs w:val="22"/>
        </w:rPr>
      </w:pPr>
      <w:r w:rsidRPr="008C12FA">
        <w:rPr>
          <w:rFonts w:ascii="Arial" w:hAnsi="Arial" w:cs="Arial"/>
          <w:sz w:val="22"/>
          <w:szCs w:val="22"/>
        </w:rPr>
        <w:t>La Cor</w:t>
      </w:r>
      <w:r w:rsidR="0008470C">
        <w:rPr>
          <w:rFonts w:ascii="Arial" w:hAnsi="Arial" w:cs="Arial"/>
          <w:sz w:val="22"/>
          <w:szCs w:val="22"/>
        </w:rPr>
        <w:t xml:space="preserve">poración Social de Cundinamarca cuenta </w:t>
      </w:r>
      <w:r w:rsidRPr="008C12FA">
        <w:rPr>
          <w:rFonts w:ascii="Arial" w:hAnsi="Arial" w:cs="Arial"/>
          <w:sz w:val="22"/>
          <w:szCs w:val="22"/>
        </w:rPr>
        <w:t xml:space="preserve">con canales de comunicación </w:t>
      </w:r>
      <w:r w:rsidR="0008470C">
        <w:rPr>
          <w:rFonts w:ascii="Arial" w:hAnsi="Arial" w:cs="Arial"/>
          <w:sz w:val="22"/>
          <w:szCs w:val="22"/>
        </w:rPr>
        <w:t xml:space="preserve">habilitados </w:t>
      </w:r>
      <w:r w:rsidRPr="008C12FA">
        <w:rPr>
          <w:rFonts w:ascii="Arial" w:hAnsi="Arial" w:cs="Arial"/>
          <w:sz w:val="22"/>
          <w:szCs w:val="22"/>
        </w:rPr>
        <w:t xml:space="preserve">que permite conocer las peticiones, quejas, reclamos, sugerencias y demás </w:t>
      </w:r>
      <w:r w:rsidR="0008470C" w:rsidRPr="008C12FA">
        <w:rPr>
          <w:rFonts w:ascii="Arial" w:hAnsi="Arial" w:cs="Arial"/>
          <w:sz w:val="22"/>
          <w:szCs w:val="22"/>
        </w:rPr>
        <w:t>solicitudes presentadas</w:t>
      </w:r>
      <w:r w:rsidRPr="008C12FA">
        <w:rPr>
          <w:rFonts w:ascii="Arial" w:hAnsi="Arial" w:cs="Arial"/>
          <w:sz w:val="22"/>
          <w:szCs w:val="22"/>
        </w:rPr>
        <w:t xml:space="preserve"> por los afiliados, usuarios y ciudadanía en general. </w:t>
      </w:r>
    </w:p>
    <w:p w14:paraId="615A618A" w14:textId="77777777" w:rsidR="00D51B17" w:rsidRPr="008C12FA" w:rsidRDefault="00D51B17" w:rsidP="00D51B17">
      <w:pPr>
        <w:ind w:left="720"/>
        <w:jc w:val="both"/>
        <w:rPr>
          <w:rFonts w:ascii="Arial" w:hAnsi="Arial" w:cs="Arial"/>
          <w:sz w:val="22"/>
          <w:szCs w:val="22"/>
        </w:rPr>
      </w:pPr>
    </w:p>
    <w:p w14:paraId="635CC9B1" w14:textId="31A56DE8" w:rsidR="00D51B17" w:rsidRPr="008C12FA" w:rsidRDefault="00D51B17" w:rsidP="00D51B17">
      <w:pPr>
        <w:numPr>
          <w:ilvl w:val="0"/>
          <w:numId w:val="33"/>
        </w:numPr>
        <w:jc w:val="both"/>
        <w:rPr>
          <w:rFonts w:ascii="Arial" w:hAnsi="Arial" w:cs="Arial"/>
          <w:sz w:val="22"/>
          <w:szCs w:val="22"/>
        </w:rPr>
      </w:pPr>
      <w:r w:rsidRPr="008C12FA">
        <w:rPr>
          <w:rFonts w:ascii="Arial" w:hAnsi="Arial" w:cs="Arial"/>
          <w:sz w:val="22"/>
          <w:szCs w:val="22"/>
        </w:rPr>
        <w:t xml:space="preserve">La entidad dando alcance a las necesidades de comunicación virtual que requería el servicio, amplió sus mecanismos y canales virtuales de comunicación abriendo nuevos correos electrónicos y el chat en página web, lo que facilita la recepción de las peticiones, quejas, reclamos, y solicitudes presentadas por sus afiliados y usuarios en general, las cuales </w:t>
      </w:r>
      <w:r w:rsidR="0008470C">
        <w:rPr>
          <w:rFonts w:ascii="Arial" w:hAnsi="Arial" w:cs="Arial"/>
          <w:sz w:val="22"/>
          <w:szCs w:val="22"/>
        </w:rPr>
        <w:t>han sido utilices para los grupos de valor.</w:t>
      </w:r>
    </w:p>
    <w:p w14:paraId="79B26DFA" w14:textId="77777777" w:rsidR="00D51B17" w:rsidRPr="008C12FA" w:rsidRDefault="00D51B17" w:rsidP="00D51B17">
      <w:pPr>
        <w:pStyle w:val="Prrafodelista"/>
        <w:rPr>
          <w:rFonts w:ascii="Arial" w:hAnsi="Arial" w:cs="Arial"/>
          <w:sz w:val="22"/>
          <w:szCs w:val="22"/>
        </w:rPr>
      </w:pPr>
    </w:p>
    <w:p w14:paraId="6C590BDA" w14:textId="505C108F" w:rsidR="008C74B2" w:rsidRDefault="00D51B17" w:rsidP="00333B7D">
      <w:pPr>
        <w:numPr>
          <w:ilvl w:val="0"/>
          <w:numId w:val="33"/>
        </w:numPr>
        <w:jc w:val="both"/>
        <w:rPr>
          <w:rFonts w:ascii="Arial" w:hAnsi="Arial" w:cs="Arial"/>
          <w:sz w:val="22"/>
          <w:szCs w:val="22"/>
        </w:rPr>
      </w:pPr>
      <w:r w:rsidRPr="0008470C">
        <w:rPr>
          <w:rFonts w:ascii="Arial" w:hAnsi="Arial" w:cs="Arial"/>
          <w:sz w:val="22"/>
          <w:szCs w:val="22"/>
        </w:rPr>
        <w:lastRenderedPageBreak/>
        <w:t xml:space="preserve">la </w:t>
      </w:r>
      <w:r w:rsidR="0008470C" w:rsidRPr="0008470C">
        <w:rPr>
          <w:rFonts w:ascii="Arial" w:hAnsi="Arial" w:cs="Arial"/>
          <w:sz w:val="22"/>
          <w:szCs w:val="22"/>
        </w:rPr>
        <w:t xml:space="preserve">Corporación </w:t>
      </w:r>
      <w:r w:rsidR="00975C62" w:rsidRPr="0008470C">
        <w:rPr>
          <w:rFonts w:ascii="Arial" w:hAnsi="Arial" w:cs="Arial"/>
          <w:sz w:val="22"/>
          <w:szCs w:val="22"/>
        </w:rPr>
        <w:t>continúa</w:t>
      </w:r>
      <w:r w:rsidR="0008470C" w:rsidRPr="0008470C">
        <w:rPr>
          <w:rFonts w:ascii="Arial" w:hAnsi="Arial" w:cs="Arial"/>
          <w:sz w:val="22"/>
          <w:szCs w:val="22"/>
        </w:rPr>
        <w:t xml:space="preserve"> realizando </w:t>
      </w:r>
      <w:r w:rsidR="00975C62" w:rsidRPr="0008470C">
        <w:rPr>
          <w:rFonts w:ascii="Arial" w:hAnsi="Arial" w:cs="Arial"/>
          <w:sz w:val="22"/>
          <w:szCs w:val="22"/>
        </w:rPr>
        <w:t>el acercamiento</w:t>
      </w:r>
      <w:r w:rsidR="0008470C" w:rsidRPr="0008470C">
        <w:rPr>
          <w:rFonts w:ascii="Arial" w:hAnsi="Arial" w:cs="Arial"/>
          <w:sz w:val="22"/>
          <w:szCs w:val="22"/>
        </w:rPr>
        <w:t xml:space="preserve"> con afiliados y ciudadanía en general a través de las salidas de promoción en los </w:t>
      </w:r>
      <w:r w:rsidR="00975C62" w:rsidRPr="0008470C">
        <w:rPr>
          <w:rFonts w:ascii="Arial" w:hAnsi="Arial" w:cs="Arial"/>
          <w:sz w:val="22"/>
          <w:szCs w:val="22"/>
        </w:rPr>
        <w:t>municipios de</w:t>
      </w:r>
      <w:r w:rsidR="0008470C" w:rsidRPr="0008470C">
        <w:rPr>
          <w:rFonts w:ascii="Arial" w:hAnsi="Arial" w:cs="Arial"/>
          <w:sz w:val="22"/>
          <w:szCs w:val="22"/>
        </w:rPr>
        <w:t xml:space="preserve"> la </w:t>
      </w:r>
      <w:r w:rsidR="00975C62" w:rsidRPr="0008470C">
        <w:rPr>
          <w:rFonts w:ascii="Arial" w:hAnsi="Arial" w:cs="Arial"/>
          <w:sz w:val="22"/>
          <w:szCs w:val="22"/>
        </w:rPr>
        <w:t>Región dando</w:t>
      </w:r>
      <w:r w:rsidR="0008470C" w:rsidRPr="0008470C">
        <w:rPr>
          <w:rFonts w:ascii="Arial" w:hAnsi="Arial" w:cs="Arial"/>
          <w:sz w:val="22"/>
          <w:szCs w:val="22"/>
        </w:rPr>
        <w:t xml:space="preserve"> a conocer el portafolio y </w:t>
      </w:r>
      <w:r w:rsidRPr="0008470C">
        <w:rPr>
          <w:rFonts w:ascii="Arial" w:hAnsi="Arial" w:cs="Arial"/>
          <w:sz w:val="22"/>
          <w:szCs w:val="22"/>
        </w:rPr>
        <w:t>aten</w:t>
      </w:r>
      <w:r w:rsidR="0008470C" w:rsidRPr="0008470C">
        <w:rPr>
          <w:rFonts w:ascii="Arial" w:hAnsi="Arial" w:cs="Arial"/>
          <w:sz w:val="22"/>
          <w:szCs w:val="22"/>
        </w:rPr>
        <w:t>diendo a los afiliados y ciudadanía en general en la</w:t>
      </w:r>
      <w:r w:rsidRPr="0008470C">
        <w:rPr>
          <w:rFonts w:ascii="Arial" w:hAnsi="Arial" w:cs="Arial"/>
          <w:sz w:val="22"/>
          <w:szCs w:val="22"/>
        </w:rPr>
        <w:t xml:space="preserve"> divulgación de los derechos y deberes, así como también escuchar</w:t>
      </w:r>
      <w:r w:rsidR="0008470C">
        <w:rPr>
          <w:rFonts w:ascii="Arial" w:hAnsi="Arial" w:cs="Arial"/>
          <w:sz w:val="22"/>
          <w:szCs w:val="22"/>
        </w:rPr>
        <w:t xml:space="preserve"> las sugerencias de los mismos lo que permite a la corporación mejorar el servicio y la </w:t>
      </w:r>
      <w:r w:rsidR="00975C62">
        <w:rPr>
          <w:rFonts w:ascii="Arial" w:hAnsi="Arial" w:cs="Arial"/>
          <w:sz w:val="22"/>
          <w:szCs w:val="22"/>
        </w:rPr>
        <w:t>atención</w:t>
      </w:r>
      <w:r w:rsidR="0008470C">
        <w:rPr>
          <w:rFonts w:ascii="Arial" w:hAnsi="Arial" w:cs="Arial"/>
          <w:sz w:val="22"/>
          <w:szCs w:val="22"/>
        </w:rPr>
        <w:t>.</w:t>
      </w:r>
    </w:p>
    <w:p w14:paraId="5A975D93" w14:textId="77777777" w:rsidR="0008470C" w:rsidRDefault="0008470C" w:rsidP="0008470C">
      <w:pPr>
        <w:pStyle w:val="Prrafodelista"/>
        <w:rPr>
          <w:rFonts w:ascii="Arial" w:hAnsi="Arial" w:cs="Arial"/>
          <w:sz w:val="22"/>
          <w:szCs w:val="22"/>
        </w:rPr>
      </w:pPr>
    </w:p>
    <w:p w14:paraId="2C6DB1CD" w14:textId="77777777" w:rsidR="0008470C" w:rsidRPr="0008470C" w:rsidRDefault="0008470C" w:rsidP="0008470C">
      <w:pPr>
        <w:ind w:left="720"/>
        <w:jc w:val="both"/>
        <w:rPr>
          <w:rFonts w:ascii="Arial" w:hAnsi="Arial" w:cs="Arial"/>
          <w:sz w:val="22"/>
          <w:szCs w:val="22"/>
        </w:rPr>
      </w:pPr>
    </w:p>
    <w:p w14:paraId="77B0BAFC" w14:textId="5EBCB974" w:rsidR="00D51B17" w:rsidRPr="008C12FA" w:rsidRDefault="00D51B17" w:rsidP="008C74B2">
      <w:pPr>
        <w:pStyle w:val="Prrafodelista"/>
        <w:numPr>
          <w:ilvl w:val="1"/>
          <w:numId w:val="32"/>
        </w:numPr>
        <w:tabs>
          <w:tab w:val="left" w:pos="1080"/>
        </w:tabs>
        <w:jc w:val="both"/>
        <w:rPr>
          <w:rFonts w:ascii="Arial" w:hAnsi="Arial" w:cs="Arial"/>
          <w:b/>
          <w:sz w:val="22"/>
          <w:szCs w:val="22"/>
        </w:rPr>
      </w:pPr>
      <w:r w:rsidRPr="008C12FA">
        <w:rPr>
          <w:rFonts w:ascii="Arial" w:hAnsi="Arial" w:cs="Arial"/>
          <w:b/>
          <w:sz w:val="22"/>
          <w:szCs w:val="22"/>
        </w:rPr>
        <w:t>OBSERVACIONES</w:t>
      </w:r>
    </w:p>
    <w:p w14:paraId="52024A49" w14:textId="77777777" w:rsidR="00D51B17" w:rsidRPr="008C12FA" w:rsidRDefault="00D51B17" w:rsidP="00D51B17">
      <w:pPr>
        <w:jc w:val="both"/>
        <w:rPr>
          <w:rFonts w:ascii="Arial" w:hAnsi="Arial" w:cs="Arial"/>
          <w:sz w:val="22"/>
          <w:szCs w:val="22"/>
        </w:rPr>
      </w:pPr>
    </w:p>
    <w:p w14:paraId="53F780B7" w14:textId="23AA29E5" w:rsidR="0008470C" w:rsidRPr="00975C62" w:rsidRDefault="0008470C" w:rsidP="00D51B17">
      <w:pPr>
        <w:numPr>
          <w:ilvl w:val="0"/>
          <w:numId w:val="33"/>
        </w:numPr>
        <w:jc w:val="both"/>
        <w:rPr>
          <w:rFonts w:ascii="Arial" w:hAnsi="Arial" w:cs="Arial"/>
          <w:sz w:val="22"/>
          <w:szCs w:val="22"/>
        </w:rPr>
      </w:pPr>
      <w:r w:rsidRPr="00975C62">
        <w:rPr>
          <w:rFonts w:ascii="Arial" w:hAnsi="Arial" w:cs="Arial"/>
          <w:sz w:val="22"/>
          <w:szCs w:val="22"/>
        </w:rPr>
        <w:t>Es necesario clasificar la recepción de los PQRSDF por los diferentes canales dispuestos para la atención al cliente, grupos de valor y partes interesadas.</w:t>
      </w:r>
    </w:p>
    <w:p w14:paraId="50F1C24E" w14:textId="2BCECEAD" w:rsidR="00BF7AA7" w:rsidRPr="00975C62" w:rsidRDefault="00BF7AA7" w:rsidP="00D51B17">
      <w:pPr>
        <w:numPr>
          <w:ilvl w:val="0"/>
          <w:numId w:val="33"/>
        </w:numPr>
        <w:jc w:val="both"/>
        <w:rPr>
          <w:rFonts w:ascii="Arial" w:hAnsi="Arial" w:cs="Arial"/>
          <w:sz w:val="22"/>
          <w:szCs w:val="22"/>
        </w:rPr>
      </w:pPr>
      <w:r w:rsidRPr="00975C62">
        <w:rPr>
          <w:rFonts w:ascii="Arial" w:hAnsi="Arial" w:cs="Arial"/>
          <w:sz w:val="22"/>
          <w:szCs w:val="22"/>
        </w:rPr>
        <w:t xml:space="preserve">Es necesario </w:t>
      </w:r>
      <w:r w:rsidR="004A57F7" w:rsidRPr="00975C62">
        <w:rPr>
          <w:rFonts w:ascii="Arial" w:hAnsi="Arial" w:cs="Arial"/>
          <w:sz w:val="22"/>
          <w:szCs w:val="22"/>
        </w:rPr>
        <w:t>revisar el</w:t>
      </w:r>
      <w:r w:rsidRPr="00975C62">
        <w:rPr>
          <w:rFonts w:ascii="Arial" w:hAnsi="Arial" w:cs="Arial"/>
          <w:sz w:val="22"/>
          <w:szCs w:val="22"/>
        </w:rPr>
        <w:t xml:space="preserve"> artículo 17 de la Ley 2052 de </w:t>
      </w:r>
      <w:r w:rsidR="00975C62" w:rsidRPr="00975C62">
        <w:rPr>
          <w:rFonts w:ascii="Arial" w:hAnsi="Arial" w:cs="Arial"/>
          <w:sz w:val="22"/>
          <w:szCs w:val="22"/>
        </w:rPr>
        <w:t>2020 en</w:t>
      </w:r>
      <w:r w:rsidRPr="00975C62">
        <w:rPr>
          <w:rFonts w:ascii="Arial" w:hAnsi="Arial" w:cs="Arial"/>
          <w:sz w:val="22"/>
          <w:szCs w:val="22"/>
        </w:rPr>
        <w:t xml:space="preserve"> lo que respecta a la oficina de relación con el ciudadano acorde a las directrices establecidas por el DAFP y cuyo </w:t>
      </w:r>
      <w:r w:rsidR="00975C62" w:rsidRPr="00975C62">
        <w:rPr>
          <w:rFonts w:ascii="Arial" w:hAnsi="Arial" w:cs="Arial"/>
          <w:sz w:val="22"/>
          <w:szCs w:val="22"/>
        </w:rPr>
        <w:t>plazo vence</w:t>
      </w:r>
      <w:r w:rsidRPr="00975C62">
        <w:rPr>
          <w:rFonts w:ascii="Arial" w:hAnsi="Arial" w:cs="Arial"/>
          <w:sz w:val="22"/>
          <w:szCs w:val="22"/>
        </w:rPr>
        <w:t xml:space="preserve"> el 24 de agosto de 2021.</w:t>
      </w:r>
    </w:p>
    <w:p w14:paraId="3B41B4E9" w14:textId="5215F9C7" w:rsidR="004A57F7" w:rsidRPr="00975C62" w:rsidRDefault="004A57F7" w:rsidP="004A57F7">
      <w:pPr>
        <w:pStyle w:val="Prrafodelista"/>
        <w:numPr>
          <w:ilvl w:val="0"/>
          <w:numId w:val="33"/>
        </w:numPr>
        <w:autoSpaceDE w:val="0"/>
        <w:autoSpaceDN w:val="0"/>
        <w:adjustRightInd w:val="0"/>
        <w:jc w:val="both"/>
        <w:rPr>
          <w:rFonts w:ascii="Arial" w:eastAsiaTheme="minorHAnsi" w:hAnsi="Arial" w:cs="Arial"/>
          <w:sz w:val="22"/>
          <w:szCs w:val="22"/>
          <w:lang w:val="es-CO" w:eastAsia="en-US"/>
        </w:rPr>
      </w:pPr>
      <w:r w:rsidRPr="00975C62">
        <w:rPr>
          <w:rFonts w:ascii="Arial" w:eastAsiaTheme="minorHAnsi" w:hAnsi="Arial" w:cs="Arial"/>
          <w:bCs/>
          <w:sz w:val="22"/>
          <w:szCs w:val="22"/>
          <w:lang w:val="es-CO" w:eastAsia="en-US"/>
        </w:rPr>
        <w:t>Revisar La Ley 2080 de 2021</w:t>
      </w:r>
      <w:r w:rsidRPr="00975C62">
        <w:rPr>
          <w:rFonts w:ascii="Arial" w:eastAsiaTheme="minorHAnsi" w:hAnsi="Arial" w:cs="Arial"/>
          <w:sz w:val="22"/>
          <w:szCs w:val="22"/>
          <w:lang w:val="es-CO" w:eastAsia="en-US"/>
        </w:rPr>
        <w:t>: Procedimientos Administrativos Electrónicos (</w:t>
      </w:r>
      <w:r w:rsidRPr="00975C62">
        <w:rPr>
          <w:rFonts w:ascii="Arial" w:eastAsiaTheme="minorHAnsi" w:hAnsi="Arial" w:cs="Arial"/>
          <w:b/>
          <w:bCs/>
          <w:sz w:val="22"/>
          <w:szCs w:val="22"/>
          <w:lang w:val="es-CO" w:eastAsia="en-US"/>
        </w:rPr>
        <w:t xml:space="preserve">Comunicaciones. </w:t>
      </w:r>
      <w:r w:rsidRPr="00975C62">
        <w:rPr>
          <w:rFonts w:ascii="Arial" w:eastAsiaTheme="minorHAnsi" w:hAnsi="Arial" w:cs="Arial"/>
          <w:sz w:val="22"/>
          <w:szCs w:val="22"/>
          <w:lang w:val="es-CO" w:eastAsia="en-US"/>
        </w:rPr>
        <w:t>Las entidades territoriales implementarán los Servicios de Ciudadanos Digitales y sedes electrónicas en función de su disponibilidad presupuestal, dentro de los 18 meses siguientes a la expedición del Decreto 620 de 2020.</w:t>
      </w:r>
      <w:r w:rsidR="009635B0">
        <w:rPr>
          <w:rFonts w:ascii="Arial" w:eastAsiaTheme="minorHAnsi" w:hAnsi="Arial" w:cs="Arial"/>
          <w:sz w:val="22"/>
          <w:szCs w:val="22"/>
          <w:lang w:val="es-CO" w:eastAsia="en-US"/>
        </w:rPr>
        <w:t xml:space="preserve"> </w:t>
      </w:r>
      <w:r w:rsidRPr="00975C62">
        <w:rPr>
          <w:rFonts w:ascii="Arial" w:eastAsiaTheme="minorHAnsi" w:hAnsi="Arial" w:cs="Arial"/>
          <w:sz w:val="22"/>
          <w:szCs w:val="22"/>
          <w:lang w:val="es-CO" w:eastAsia="en-US"/>
        </w:rPr>
        <w:t xml:space="preserve">Esto es el </w:t>
      </w:r>
      <w:r w:rsidRPr="00975C62">
        <w:rPr>
          <w:rFonts w:ascii="Arial" w:eastAsiaTheme="minorHAnsi" w:hAnsi="Arial" w:cs="Arial"/>
          <w:b/>
          <w:bCs/>
          <w:sz w:val="22"/>
          <w:szCs w:val="22"/>
          <w:lang w:val="es-CO" w:eastAsia="en-US"/>
        </w:rPr>
        <w:t xml:space="preserve">01 de noviembre de 2021 </w:t>
      </w:r>
      <w:r w:rsidRPr="00975C62">
        <w:rPr>
          <w:rFonts w:ascii="Arial" w:eastAsiaTheme="minorHAnsi" w:hAnsi="Arial" w:cs="Arial"/>
          <w:sz w:val="22"/>
          <w:szCs w:val="22"/>
          <w:lang w:val="es-CO" w:eastAsia="en-US"/>
        </w:rPr>
        <w:t xml:space="preserve">Ordena el </w:t>
      </w:r>
      <w:r w:rsidRPr="00975C62">
        <w:rPr>
          <w:rFonts w:ascii="Arial" w:eastAsiaTheme="minorHAnsi" w:hAnsi="Arial" w:cs="Arial"/>
          <w:b/>
          <w:bCs/>
          <w:sz w:val="22"/>
          <w:szCs w:val="22"/>
          <w:lang w:val="es-CO" w:eastAsia="en-US"/>
        </w:rPr>
        <w:t xml:space="preserve">uso de medios electrónicos </w:t>
      </w:r>
      <w:r w:rsidRPr="00975C62">
        <w:rPr>
          <w:rFonts w:ascii="Arial" w:eastAsiaTheme="minorHAnsi" w:hAnsi="Arial" w:cs="Arial"/>
          <w:sz w:val="22"/>
          <w:szCs w:val="22"/>
          <w:lang w:val="es-CO" w:eastAsia="en-US"/>
        </w:rPr>
        <w:t xml:space="preserve">cuando las autoridades habiliten canales digitales </w:t>
      </w:r>
      <w:r w:rsidRPr="00975C62">
        <w:rPr>
          <w:rFonts w:ascii="Arial" w:eastAsiaTheme="minorHAnsi" w:hAnsi="Arial" w:cs="Arial"/>
          <w:b/>
          <w:bCs/>
          <w:sz w:val="22"/>
          <w:szCs w:val="22"/>
          <w:lang w:val="es-CO" w:eastAsia="en-US"/>
        </w:rPr>
        <w:t>para comunicarse entre ellas</w:t>
      </w:r>
      <w:r w:rsidRPr="00975C62">
        <w:rPr>
          <w:rFonts w:ascii="Arial" w:eastAsiaTheme="minorHAnsi" w:hAnsi="Arial" w:cs="Arial"/>
          <w:sz w:val="22"/>
          <w:szCs w:val="22"/>
          <w:lang w:val="es-CO" w:eastAsia="en-US"/>
        </w:rPr>
        <w:t xml:space="preserve">, que también podrán ser usados por personas naturales y jurídicas cuando el procedimiento lo permita. Toda persona tiene el derecho de actuar ante las autoridades utilizando </w:t>
      </w:r>
      <w:r w:rsidRPr="00975C62">
        <w:rPr>
          <w:rFonts w:ascii="Arial" w:eastAsiaTheme="minorHAnsi" w:hAnsi="Arial" w:cs="Arial"/>
          <w:b/>
          <w:bCs/>
          <w:sz w:val="22"/>
          <w:szCs w:val="22"/>
          <w:lang w:val="es-CO" w:eastAsia="en-US"/>
        </w:rPr>
        <w:t>medios electrónicos</w:t>
      </w:r>
    </w:p>
    <w:p w14:paraId="0203E597" w14:textId="227BF1FC" w:rsidR="004A57F7" w:rsidRPr="00975C62" w:rsidRDefault="004A57F7" w:rsidP="004A57F7">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Notificaciones Permite la notificación de actos a través de medios electrónicos, siempre que el administrado lo haya aceptado</w:t>
      </w:r>
      <w:r w:rsidRPr="00975C62">
        <w:rPr>
          <w:rFonts w:ascii="Arial" w:eastAsiaTheme="minorHAnsi" w:hAnsi="Arial" w:cs="Arial"/>
          <w:sz w:val="22"/>
          <w:szCs w:val="22"/>
          <w:lang w:val="es-CO" w:eastAsia="en-US"/>
        </w:rPr>
        <w:t>, a menos que sea obligatorio según</w:t>
      </w:r>
      <w:r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reglamentación que expida el MinTIC. Estas</w:t>
      </w:r>
      <w:r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notificaciones se harán a través de la sede electrónica</w:t>
      </w:r>
    </w:p>
    <w:p w14:paraId="62041B35" w14:textId="414431A1" w:rsidR="004A57F7" w:rsidRPr="00975C62" w:rsidRDefault="004A57F7" w:rsidP="009635B0">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 xml:space="preserve">Expediente electrónico: </w:t>
      </w:r>
      <w:r w:rsidRPr="00975C62">
        <w:rPr>
          <w:rFonts w:ascii="Arial" w:eastAsiaTheme="minorHAnsi" w:hAnsi="Arial" w:cs="Arial"/>
          <w:sz w:val="22"/>
          <w:szCs w:val="22"/>
          <w:lang w:val="es-CO" w:eastAsia="en-US"/>
        </w:rPr>
        <w:t>El</w:t>
      </w:r>
      <w:r w:rsidRPr="00975C62">
        <w:rPr>
          <w:rFonts w:ascii="Arial" w:eastAsiaTheme="minorHAnsi" w:hAnsi="Arial" w:cs="Arial"/>
          <w:b/>
          <w:bCs/>
          <w:sz w:val="22"/>
          <w:szCs w:val="22"/>
          <w:lang w:val="es-CO" w:eastAsia="en-US"/>
        </w:rPr>
        <w:t xml:space="preserve"> expediente electrónico deberá garantizar</w:t>
      </w:r>
      <w:r w:rsidR="009635B0">
        <w:rPr>
          <w:rFonts w:ascii="Arial" w:eastAsiaTheme="minorHAnsi" w:hAnsi="Arial" w:cs="Arial"/>
          <w:b/>
          <w:bCs/>
          <w:sz w:val="22"/>
          <w:szCs w:val="22"/>
          <w:lang w:val="es-CO" w:eastAsia="en-US"/>
        </w:rPr>
        <w:t xml:space="preserve"> </w:t>
      </w:r>
      <w:r w:rsidRPr="00975C62">
        <w:rPr>
          <w:rFonts w:ascii="Arial" w:eastAsiaTheme="minorHAnsi" w:hAnsi="Arial" w:cs="Arial"/>
          <w:b/>
          <w:bCs/>
          <w:sz w:val="22"/>
          <w:szCs w:val="22"/>
          <w:lang w:val="es-CO" w:eastAsia="en-US"/>
        </w:rPr>
        <w:t>Condiciones de autenticidad, integridad y disponibilidad</w:t>
      </w:r>
      <w:r w:rsidRPr="00975C62">
        <w:rPr>
          <w:rFonts w:ascii="Arial" w:eastAsiaTheme="minorHAnsi" w:hAnsi="Arial" w:cs="Arial"/>
          <w:sz w:val="22"/>
          <w:szCs w:val="22"/>
          <w:lang w:val="es-CO" w:eastAsia="en-US"/>
        </w:rPr>
        <w:t>, así como requisitos de seguridad digital y</w:t>
      </w:r>
      <w:r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archivo y conservación.</w:t>
      </w:r>
    </w:p>
    <w:p w14:paraId="103FB4BA" w14:textId="77777777" w:rsidR="00295417" w:rsidRPr="00975C62" w:rsidRDefault="004A57F7" w:rsidP="00295417">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 xml:space="preserve">Sede electrónica: </w:t>
      </w:r>
      <w:r w:rsidRPr="00975C62">
        <w:rPr>
          <w:rFonts w:ascii="Arial" w:eastAsiaTheme="minorHAnsi" w:hAnsi="Arial" w:cs="Arial"/>
          <w:sz w:val="22"/>
          <w:szCs w:val="22"/>
          <w:lang w:val="es-CO" w:eastAsia="en-US"/>
        </w:rPr>
        <w:t>Toda autoridad deberá tener una sede electrónica.</w:t>
      </w:r>
      <w:r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 xml:space="preserve">Ordena que ésta cuente con medidas jurídicas, organizativas y técnicas que garanticen calidad, seguridad, disponibilidad, accesibilidad, neutralidad e </w:t>
      </w:r>
      <w:r w:rsidRPr="00975C62">
        <w:rPr>
          <w:rFonts w:ascii="Arial" w:eastAsiaTheme="minorHAnsi" w:hAnsi="Arial" w:cs="Arial"/>
          <w:b/>
          <w:sz w:val="22"/>
          <w:szCs w:val="22"/>
          <w:lang w:val="es-CO" w:eastAsia="en-US"/>
        </w:rPr>
        <w:t>interoperabilidad</w:t>
      </w:r>
      <w:r w:rsidR="00295417" w:rsidRPr="00975C62">
        <w:rPr>
          <w:rFonts w:ascii="Arial" w:eastAsiaTheme="minorHAnsi" w:hAnsi="Arial" w:cs="Arial"/>
          <w:b/>
          <w:sz w:val="22"/>
          <w:szCs w:val="22"/>
          <w:lang w:val="es-CO" w:eastAsia="en-US"/>
        </w:rPr>
        <w:t xml:space="preserve"> </w:t>
      </w:r>
      <w:r w:rsidR="00295417" w:rsidRPr="00975C62">
        <w:rPr>
          <w:rFonts w:ascii="Arial" w:eastAsiaTheme="minorHAnsi" w:hAnsi="Arial" w:cs="Arial"/>
          <w:sz w:val="22"/>
          <w:szCs w:val="22"/>
          <w:lang w:val="es-CO" w:eastAsia="en-US"/>
        </w:rPr>
        <w:t>Ordena la integración de dicha sede a GOV.CO Responsabiliza a las autoridades usuarias de GOV.CO de la integridad, confidencialidad, autenticidad y actualización de su información y de la disponibilidad de servicios ofrecidos por este medio.</w:t>
      </w:r>
    </w:p>
    <w:p w14:paraId="30220B18" w14:textId="507CA144" w:rsidR="00295417" w:rsidRDefault="00295417" w:rsidP="00295417">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Las partes y sus apoderados deberán realizar sus actuaciones y asistir a las audiencias y diligencias a través de las tecnologías de la información y las comunicaciones.</w:t>
      </w:r>
    </w:p>
    <w:p w14:paraId="584389F0" w14:textId="77777777" w:rsidR="00975C62" w:rsidRPr="00975C62" w:rsidRDefault="00975C62" w:rsidP="00295417">
      <w:pPr>
        <w:autoSpaceDE w:val="0"/>
        <w:autoSpaceDN w:val="0"/>
        <w:adjustRightInd w:val="0"/>
        <w:ind w:left="708"/>
        <w:jc w:val="both"/>
        <w:rPr>
          <w:rFonts w:ascii="Arial" w:eastAsiaTheme="minorHAnsi" w:hAnsi="Arial" w:cs="Arial"/>
          <w:sz w:val="22"/>
          <w:szCs w:val="22"/>
          <w:lang w:val="es-CO" w:eastAsia="en-US"/>
        </w:rPr>
      </w:pPr>
    </w:p>
    <w:p w14:paraId="1C457BD3" w14:textId="72BA9B2B"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Suministrarán al despacho judicial y a todos los sujetos procesales e intervinientes, el canal digital para que a través de este se surtan todas las actuaciones y notificaciones del proceso o trámite. Así mismo, darán cumplimiento a deber establecido en el numeral 14 </w:t>
      </w:r>
      <w:r w:rsidR="00975C62" w:rsidRPr="00975C62">
        <w:rPr>
          <w:rFonts w:ascii="Arial" w:eastAsiaTheme="minorHAnsi" w:hAnsi="Arial" w:cs="Arial"/>
          <w:sz w:val="22"/>
          <w:szCs w:val="22"/>
          <w:lang w:val="es-CO" w:eastAsia="en-US"/>
        </w:rPr>
        <w:t>del artículo</w:t>
      </w:r>
      <w:r w:rsidRPr="00975C62">
        <w:rPr>
          <w:rFonts w:ascii="Arial" w:eastAsiaTheme="minorHAnsi" w:hAnsi="Arial" w:cs="Arial"/>
          <w:sz w:val="22"/>
          <w:szCs w:val="22"/>
          <w:lang w:val="es-CO" w:eastAsia="en-US"/>
        </w:rPr>
        <w:t xml:space="preserve"> 78 del Código General del Proceso...”</w:t>
      </w:r>
    </w:p>
    <w:p w14:paraId="227D4B44" w14:textId="7030BF88"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b/>
          <w:bCs/>
          <w:sz w:val="22"/>
          <w:szCs w:val="22"/>
          <w:lang w:val="es-CO" w:eastAsia="en-US"/>
        </w:rPr>
        <w:t xml:space="preserve">Ley 2052 de 2020 Anti tramites </w:t>
      </w:r>
      <w:r w:rsidRPr="00975C62">
        <w:rPr>
          <w:rFonts w:ascii="Arial" w:eastAsiaTheme="minorHAnsi" w:hAnsi="Arial" w:cs="Arial"/>
          <w:sz w:val="22"/>
          <w:szCs w:val="22"/>
          <w:lang w:val="es-CO" w:eastAsia="en-US"/>
        </w:rPr>
        <w:t xml:space="preserve">servicios de ciudadanos digitales.gov.co, interoperabilidad (Controles e interoperabilidad, artículo 8 de la Resolución 500 de 2021 Controles e interoperabilidad.) que habiliten la integración al servicio </w:t>
      </w:r>
      <w:r w:rsidRPr="00975C62">
        <w:rPr>
          <w:rFonts w:ascii="Arial" w:eastAsiaTheme="minorHAnsi" w:hAnsi="Arial" w:cs="Arial"/>
          <w:sz w:val="22"/>
          <w:szCs w:val="22"/>
          <w:lang w:val="es-CO" w:eastAsia="en-US"/>
        </w:rPr>
        <w:lastRenderedPageBreak/>
        <w:t xml:space="preserve">ciudadano digital de interoperabilidad de forma segura y cumpliendo de los lineamientos dados sobre el particular en el marco de la política de gobierno digital. </w:t>
      </w:r>
      <w:r w:rsidRPr="00975C62">
        <w:rPr>
          <w:rFonts w:ascii="Arial" w:eastAsiaTheme="minorHAnsi" w:hAnsi="Arial" w:cs="Arial"/>
          <w:b/>
          <w:bCs/>
          <w:sz w:val="22"/>
          <w:szCs w:val="22"/>
          <w:u w:val="single"/>
          <w:lang w:val="es-CO" w:eastAsia="en-US"/>
        </w:rPr>
        <w:t>Vence 25 de agosto de 2021</w:t>
      </w:r>
      <w:r w:rsidRPr="00975C62">
        <w:rPr>
          <w:rFonts w:ascii="Arial" w:eastAsiaTheme="minorHAnsi" w:hAnsi="Arial" w:cs="Arial"/>
          <w:sz w:val="22"/>
          <w:szCs w:val="22"/>
          <w:lang w:val="es-CO" w:eastAsia="en-US"/>
        </w:rPr>
        <w:t>.</w:t>
      </w:r>
    </w:p>
    <w:p w14:paraId="1849A7F5" w14:textId="1E31ECBC"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b/>
          <w:bCs/>
          <w:sz w:val="22"/>
          <w:szCs w:val="22"/>
          <w:lang w:val="es-CO" w:eastAsia="en-US"/>
        </w:rPr>
        <w:t xml:space="preserve">Automatizar y digitalizar la gestión interna de trámites que se creen </w:t>
      </w:r>
      <w:r w:rsidRPr="00975C62">
        <w:rPr>
          <w:rFonts w:ascii="Arial" w:eastAsiaTheme="minorHAnsi" w:hAnsi="Arial" w:cs="Arial"/>
          <w:sz w:val="22"/>
          <w:szCs w:val="22"/>
          <w:lang w:val="es-CO" w:eastAsia="en-US"/>
        </w:rPr>
        <w:t xml:space="preserve">a partir de esta la entrada en vigencia de esta ley. Los </w:t>
      </w:r>
      <w:r w:rsidRPr="00975C62">
        <w:rPr>
          <w:rFonts w:ascii="Arial" w:eastAsiaTheme="minorHAnsi" w:hAnsi="Arial" w:cs="Arial"/>
          <w:b/>
          <w:bCs/>
          <w:sz w:val="22"/>
          <w:szCs w:val="22"/>
          <w:lang w:val="es-CO" w:eastAsia="en-US"/>
        </w:rPr>
        <w:t>trámites que se</w:t>
      </w: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 xml:space="preserve">creen </w:t>
      </w:r>
      <w:r w:rsidRPr="00975C62">
        <w:rPr>
          <w:rFonts w:ascii="Arial" w:eastAsiaTheme="minorHAnsi" w:hAnsi="Arial" w:cs="Arial"/>
          <w:sz w:val="22"/>
          <w:szCs w:val="22"/>
          <w:lang w:val="es-CO" w:eastAsia="en-US"/>
        </w:rPr>
        <w:t xml:space="preserve">a partir de la entrada en vigencia de la presente ley </w:t>
      </w:r>
      <w:r w:rsidRPr="00975C62">
        <w:rPr>
          <w:rFonts w:ascii="Arial" w:eastAsiaTheme="minorHAnsi" w:hAnsi="Arial" w:cs="Arial"/>
          <w:b/>
          <w:bCs/>
          <w:sz w:val="22"/>
          <w:szCs w:val="22"/>
          <w:lang w:val="es-CO" w:eastAsia="en-US"/>
        </w:rPr>
        <w:t>deberán</w:t>
      </w: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realizarse totalmente en línea</w:t>
      </w: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 xml:space="preserve">Identificar las cadenas de trámites </w:t>
      </w:r>
      <w:r w:rsidRPr="00975C62">
        <w:rPr>
          <w:rFonts w:ascii="Arial" w:eastAsiaTheme="minorHAnsi" w:hAnsi="Arial" w:cs="Arial"/>
          <w:sz w:val="22"/>
          <w:szCs w:val="22"/>
          <w:lang w:val="es-CO" w:eastAsia="en-US"/>
        </w:rPr>
        <w:t xml:space="preserve">en las cuales participa, así como </w:t>
      </w:r>
      <w:r w:rsidRPr="00975C62">
        <w:rPr>
          <w:rFonts w:ascii="Arial" w:eastAsiaTheme="minorHAnsi" w:hAnsi="Arial" w:cs="Arial"/>
          <w:b/>
          <w:bCs/>
          <w:sz w:val="22"/>
          <w:szCs w:val="22"/>
          <w:lang w:val="es-CO" w:eastAsia="en-US"/>
        </w:rPr>
        <w:t xml:space="preserve">priorizar </w:t>
      </w:r>
      <w:r w:rsidRPr="00975C62">
        <w:rPr>
          <w:rFonts w:ascii="Arial" w:eastAsiaTheme="minorHAnsi" w:hAnsi="Arial" w:cs="Arial"/>
          <w:sz w:val="22"/>
          <w:szCs w:val="22"/>
          <w:lang w:val="es-CO" w:eastAsia="en-US"/>
        </w:rPr>
        <w:t xml:space="preserve">la simplificación de los trámites asociados a dichas cadenas y la </w:t>
      </w:r>
      <w:r w:rsidRPr="00975C62">
        <w:rPr>
          <w:rFonts w:ascii="Arial" w:eastAsiaTheme="minorHAnsi" w:hAnsi="Arial" w:cs="Arial"/>
          <w:b/>
          <w:bCs/>
          <w:sz w:val="22"/>
          <w:szCs w:val="22"/>
          <w:lang w:val="es-CO" w:eastAsia="en-US"/>
        </w:rPr>
        <w:t xml:space="preserve">interoperabilidad </w:t>
      </w:r>
      <w:r w:rsidRPr="00975C62">
        <w:rPr>
          <w:rFonts w:ascii="Arial" w:eastAsiaTheme="minorHAnsi" w:hAnsi="Arial" w:cs="Arial"/>
          <w:sz w:val="22"/>
          <w:szCs w:val="22"/>
          <w:lang w:val="es-CO" w:eastAsia="en-US"/>
        </w:rPr>
        <w:t>con las demás entidades participantes.</w:t>
      </w:r>
    </w:p>
    <w:p w14:paraId="38524DEE" w14:textId="13B9C1AB"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b/>
          <w:bCs/>
          <w:sz w:val="22"/>
          <w:szCs w:val="22"/>
          <w:lang w:val="es-CO" w:eastAsia="en-US"/>
        </w:rPr>
        <w:t xml:space="preserve">Automatizar cada cadena de trámites </w:t>
      </w:r>
      <w:r w:rsidRPr="00975C62">
        <w:rPr>
          <w:rFonts w:ascii="Arial" w:eastAsiaTheme="minorHAnsi" w:hAnsi="Arial" w:cs="Arial"/>
          <w:sz w:val="22"/>
          <w:szCs w:val="22"/>
          <w:lang w:val="es-CO" w:eastAsia="en-US"/>
        </w:rPr>
        <w:t xml:space="preserve">y </w:t>
      </w:r>
      <w:r w:rsidRPr="00975C62">
        <w:rPr>
          <w:rFonts w:ascii="Arial" w:eastAsiaTheme="minorHAnsi" w:hAnsi="Arial" w:cs="Arial"/>
          <w:b/>
          <w:bCs/>
          <w:sz w:val="22"/>
          <w:szCs w:val="22"/>
          <w:lang w:val="es-CO" w:eastAsia="en-US"/>
        </w:rPr>
        <w:t xml:space="preserve">permitir que </w:t>
      </w:r>
      <w:r w:rsidRPr="00975C62">
        <w:rPr>
          <w:rFonts w:ascii="Arial" w:eastAsiaTheme="minorHAnsi" w:hAnsi="Arial" w:cs="Arial"/>
          <w:sz w:val="22"/>
          <w:szCs w:val="22"/>
          <w:lang w:val="es-CO" w:eastAsia="en-US"/>
        </w:rPr>
        <w:t xml:space="preserve">la gestión de los trámites asociados </w:t>
      </w:r>
      <w:r w:rsidRPr="00975C62">
        <w:rPr>
          <w:rFonts w:ascii="Arial" w:eastAsiaTheme="minorHAnsi" w:hAnsi="Arial" w:cs="Arial"/>
          <w:b/>
          <w:bCs/>
          <w:sz w:val="22"/>
          <w:szCs w:val="22"/>
          <w:lang w:val="es-CO" w:eastAsia="en-US"/>
        </w:rPr>
        <w:t>se haga en línea</w:t>
      </w:r>
      <w:r w:rsidRPr="00975C62">
        <w:rPr>
          <w:rFonts w:ascii="Arial" w:eastAsiaTheme="minorHAnsi" w:hAnsi="Arial" w:cs="Arial"/>
          <w:sz w:val="22"/>
          <w:szCs w:val="22"/>
          <w:lang w:val="es-CO" w:eastAsia="en-US"/>
        </w:rPr>
        <w:t xml:space="preserve">, garantizando </w:t>
      </w:r>
      <w:r w:rsidRPr="00975C62">
        <w:rPr>
          <w:rFonts w:ascii="Arial" w:eastAsiaTheme="minorHAnsi" w:hAnsi="Arial" w:cs="Arial"/>
          <w:b/>
          <w:bCs/>
          <w:sz w:val="22"/>
          <w:szCs w:val="22"/>
          <w:lang w:val="es-CO" w:eastAsia="en-US"/>
        </w:rPr>
        <w:t xml:space="preserve">la integración con </w:t>
      </w:r>
      <w:r w:rsidRPr="00975C62">
        <w:rPr>
          <w:rFonts w:ascii="Arial" w:eastAsiaTheme="minorHAnsi" w:hAnsi="Arial" w:cs="Arial"/>
          <w:sz w:val="22"/>
          <w:szCs w:val="22"/>
          <w:lang w:val="es-CO" w:eastAsia="en-US"/>
        </w:rPr>
        <w:t xml:space="preserve">el portal </w:t>
      </w:r>
      <w:r w:rsidRPr="00975C62">
        <w:rPr>
          <w:rFonts w:ascii="Arial" w:eastAsiaTheme="minorHAnsi" w:hAnsi="Arial" w:cs="Arial"/>
          <w:b/>
          <w:bCs/>
          <w:sz w:val="22"/>
          <w:szCs w:val="22"/>
          <w:lang w:val="es-CO" w:eastAsia="en-US"/>
        </w:rPr>
        <w:t>GOV.CO y haciendo uso de los Servicios Ciudadanos Digitales.</w:t>
      </w:r>
    </w:p>
    <w:p w14:paraId="0B248973" w14:textId="77777777"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p>
    <w:p w14:paraId="2550247E" w14:textId="72840390"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b/>
          <w:bCs/>
          <w:sz w:val="22"/>
          <w:szCs w:val="22"/>
          <w:lang w:val="es-CO" w:eastAsia="en-US"/>
        </w:rPr>
        <w:t xml:space="preserve">Implementar los servicios ciudadanos digitales.: </w:t>
      </w:r>
      <w:r w:rsidRPr="00975C62">
        <w:rPr>
          <w:rFonts w:ascii="Arial" w:eastAsiaTheme="minorHAnsi" w:hAnsi="Arial" w:cs="Arial"/>
          <w:sz w:val="22"/>
          <w:szCs w:val="22"/>
          <w:lang w:val="es-CO" w:eastAsia="en-US"/>
        </w:rPr>
        <w:t xml:space="preserve">Crear, diseñar o adecuar los mecanismos de </w:t>
      </w:r>
      <w:r w:rsidRPr="00975C62">
        <w:rPr>
          <w:rFonts w:ascii="Arial" w:eastAsiaTheme="minorHAnsi" w:hAnsi="Arial" w:cs="Arial"/>
          <w:b/>
          <w:bCs/>
          <w:sz w:val="22"/>
          <w:szCs w:val="22"/>
          <w:lang w:val="es-CO" w:eastAsia="en-US"/>
        </w:rPr>
        <w:t xml:space="preserve">intercambio de información </w:t>
      </w:r>
      <w:r w:rsidRPr="00975C62">
        <w:rPr>
          <w:rFonts w:ascii="Arial" w:eastAsiaTheme="minorHAnsi" w:hAnsi="Arial" w:cs="Arial"/>
          <w:sz w:val="22"/>
          <w:szCs w:val="22"/>
          <w:lang w:val="es-CO" w:eastAsia="en-US"/>
        </w:rPr>
        <w:t>de los sistemas y soluciones tecnológicas que</w:t>
      </w:r>
      <w:r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 xml:space="preserve">soportan sus trámites, dando </w:t>
      </w:r>
      <w:r w:rsidRPr="00975C62">
        <w:rPr>
          <w:rFonts w:ascii="Arial" w:eastAsiaTheme="minorHAnsi" w:hAnsi="Arial" w:cs="Arial"/>
          <w:b/>
          <w:bCs/>
          <w:sz w:val="22"/>
          <w:szCs w:val="22"/>
          <w:lang w:val="es-CO" w:eastAsia="en-US"/>
        </w:rPr>
        <w:t xml:space="preserve">cumplimiento al marco de interoperabilidad </w:t>
      </w:r>
      <w:r w:rsidRPr="00975C62">
        <w:rPr>
          <w:rFonts w:ascii="Arial" w:eastAsiaTheme="minorHAnsi" w:hAnsi="Arial" w:cs="Arial"/>
          <w:sz w:val="22"/>
          <w:szCs w:val="22"/>
          <w:lang w:val="es-CO" w:eastAsia="en-US"/>
        </w:rPr>
        <w:t xml:space="preserve">y los </w:t>
      </w:r>
      <w:r w:rsidRPr="00975C62">
        <w:rPr>
          <w:rFonts w:ascii="Arial" w:eastAsiaTheme="minorHAnsi" w:hAnsi="Arial" w:cs="Arial"/>
          <w:b/>
          <w:bCs/>
          <w:sz w:val="22"/>
          <w:szCs w:val="22"/>
          <w:lang w:val="es-CO" w:eastAsia="en-US"/>
        </w:rPr>
        <w:t xml:space="preserve">lineamientos de vinculación </w:t>
      </w:r>
      <w:r w:rsidRPr="00975C62">
        <w:rPr>
          <w:rFonts w:ascii="Arial" w:eastAsiaTheme="minorHAnsi" w:hAnsi="Arial" w:cs="Arial"/>
          <w:sz w:val="22"/>
          <w:szCs w:val="22"/>
          <w:lang w:val="es-CO" w:eastAsia="en-US"/>
        </w:rPr>
        <w:t xml:space="preserve">al </w:t>
      </w:r>
      <w:r w:rsidRPr="00975C62">
        <w:rPr>
          <w:rFonts w:ascii="Arial" w:eastAsiaTheme="minorHAnsi" w:hAnsi="Arial" w:cs="Arial"/>
          <w:b/>
          <w:bCs/>
          <w:sz w:val="22"/>
          <w:szCs w:val="22"/>
          <w:lang w:val="es-CO" w:eastAsia="en-US"/>
        </w:rPr>
        <w:t xml:space="preserve">servicio de interoperabilidad </w:t>
      </w:r>
      <w:r w:rsidRPr="00975C62">
        <w:rPr>
          <w:rFonts w:ascii="Arial" w:eastAsiaTheme="minorHAnsi" w:hAnsi="Arial" w:cs="Arial"/>
          <w:sz w:val="22"/>
          <w:szCs w:val="22"/>
          <w:lang w:val="es-CO" w:eastAsia="en-US"/>
        </w:rPr>
        <w:t>de los servicios ciudadanos digitales. 12</w:t>
      </w:r>
      <w:r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meses para darle cumplimiento a la ley.</w:t>
      </w:r>
    </w:p>
    <w:p w14:paraId="78EB8562" w14:textId="784475CA"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 xml:space="preserve">Utilizar los mecanismos de autenticación digital </w:t>
      </w:r>
      <w:r w:rsidRPr="00975C62">
        <w:rPr>
          <w:rFonts w:ascii="Arial" w:eastAsiaTheme="minorHAnsi" w:hAnsi="Arial" w:cs="Arial"/>
          <w:sz w:val="22"/>
          <w:szCs w:val="22"/>
          <w:lang w:val="es-CO" w:eastAsia="en-US"/>
        </w:rPr>
        <w:t>dispuestos en el marco de los servicios ciudadanos digitales por MinTIC.</w:t>
      </w:r>
    </w:p>
    <w:p w14:paraId="65EC3AE8" w14:textId="78546AFA"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 Revisar las condiciones de la entidad para la implementación de Servicios Ciudadanos Digitales (título 17, parte 2, libro 2 del DURTIC): Identificando la situación de la entidad frente a la Implementación del Decreto 1413 de 2017 sobre servicios ciudadanos digitales priorizando un plan de acción para la implementación de este decreto. Tenga en cuenta la gradualidad de la implementación establecida en el artículo 2.2.17.8.1 del DUR-TIC, así como los lineamientos definidos en el anexo No. 4 del </w:t>
      </w:r>
      <w:r w:rsidRPr="00975C62">
        <w:rPr>
          <w:rFonts w:ascii="Arial" w:eastAsiaTheme="minorHAnsi" w:hAnsi="Arial" w:cs="Arial"/>
          <w:b/>
          <w:bCs/>
          <w:sz w:val="22"/>
          <w:szCs w:val="22"/>
          <w:lang w:val="es-CO" w:eastAsia="en-US"/>
        </w:rPr>
        <w:t>“Manual</w:t>
      </w:r>
      <w:r w:rsidRPr="00975C62">
        <w:rPr>
          <w:rFonts w:ascii="Arial" w:eastAsiaTheme="minorHAnsi" w:hAnsi="Arial" w:cs="Arial"/>
          <w:sz w:val="22"/>
          <w:szCs w:val="22"/>
          <w:lang w:val="es-CO" w:eastAsia="en-US"/>
        </w:rPr>
        <w:t xml:space="preserve"> </w:t>
      </w:r>
      <w:r w:rsidRPr="00975C62">
        <w:rPr>
          <w:rFonts w:ascii="Arial" w:eastAsiaTheme="minorHAnsi" w:hAnsi="Arial" w:cs="Arial"/>
          <w:b/>
          <w:bCs/>
          <w:sz w:val="22"/>
          <w:szCs w:val="22"/>
          <w:lang w:val="es-CO" w:eastAsia="en-US"/>
        </w:rPr>
        <w:t xml:space="preserve">para la implementación de la política de Gobierno Digital”, </w:t>
      </w:r>
      <w:r w:rsidRPr="00975C62">
        <w:rPr>
          <w:rFonts w:ascii="Arial" w:eastAsiaTheme="minorHAnsi" w:hAnsi="Arial" w:cs="Arial"/>
          <w:sz w:val="22"/>
          <w:szCs w:val="22"/>
          <w:lang w:val="es-CO" w:eastAsia="en-US"/>
        </w:rPr>
        <w:t>se encuentra incorporado en el artículo 2.2.9.1.2.2. del DUR-TIC.</w:t>
      </w:r>
    </w:p>
    <w:p w14:paraId="448C44F5" w14:textId="5E6B174A"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b/>
          <w:bCs/>
          <w:sz w:val="22"/>
          <w:szCs w:val="22"/>
          <w:lang w:val="es-CO" w:eastAsia="en-US"/>
        </w:rPr>
        <w:t>Requisitos de seguridad digital</w:t>
      </w:r>
      <w:r w:rsidR="00A62C14" w:rsidRPr="00975C62">
        <w:rPr>
          <w:rFonts w:ascii="Arial" w:eastAsiaTheme="minorHAnsi" w:hAnsi="Arial" w:cs="Arial"/>
          <w:b/>
          <w:bCs/>
          <w:sz w:val="22"/>
          <w:szCs w:val="22"/>
          <w:lang w:val="es-CO" w:eastAsia="en-US"/>
        </w:rPr>
        <w:t xml:space="preserve"> de archivo y conservación, Uso </w:t>
      </w:r>
      <w:r w:rsidRPr="00975C62">
        <w:rPr>
          <w:rFonts w:ascii="Arial" w:eastAsiaTheme="minorHAnsi" w:hAnsi="Arial" w:cs="Arial"/>
          <w:b/>
          <w:bCs/>
          <w:sz w:val="22"/>
          <w:szCs w:val="22"/>
          <w:lang w:val="es-CO" w:eastAsia="en-US"/>
        </w:rPr>
        <w:t xml:space="preserve">y operación de los ciudadanos digitales </w:t>
      </w:r>
      <w:r w:rsidRPr="00975C62">
        <w:rPr>
          <w:rFonts w:ascii="Arial" w:eastAsiaTheme="minorHAnsi" w:hAnsi="Arial" w:cs="Arial"/>
          <w:sz w:val="22"/>
          <w:szCs w:val="22"/>
          <w:lang w:val="es-CO" w:eastAsia="en-US"/>
        </w:rPr>
        <w:t>Decreto 620 de 2020</w:t>
      </w:r>
      <w:r w:rsidR="00A62C14" w:rsidRPr="00975C62">
        <w:rPr>
          <w:rFonts w:ascii="Arial" w:eastAsiaTheme="minorHAnsi" w:hAnsi="Arial" w:cs="Arial"/>
          <w:b/>
          <w:bCs/>
          <w:sz w:val="22"/>
          <w:szCs w:val="22"/>
          <w:lang w:val="es-CO" w:eastAsia="en-US"/>
        </w:rPr>
        <w:t xml:space="preserve"> </w:t>
      </w:r>
      <w:r w:rsidRPr="00975C62">
        <w:rPr>
          <w:rFonts w:ascii="Arial" w:eastAsiaTheme="minorHAnsi" w:hAnsi="Arial" w:cs="Arial"/>
          <w:b/>
          <w:bCs/>
          <w:sz w:val="22"/>
          <w:szCs w:val="22"/>
          <w:lang w:val="es-CO" w:eastAsia="en-US"/>
        </w:rPr>
        <w:t>Plazo máximo 25 de agosto de 2021</w:t>
      </w:r>
    </w:p>
    <w:p w14:paraId="739EE73E" w14:textId="36E693BC"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 Uso y operación de los ciudadanos digitales </w:t>
      </w:r>
      <w:r w:rsidR="00A62C14" w:rsidRPr="00975C62">
        <w:rPr>
          <w:rFonts w:ascii="Arial" w:eastAsiaTheme="minorHAnsi" w:hAnsi="Arial" w:cs="Arial"/>
          <w:b/>
          <w:bCs/>
          <w:sz w:val="22"/>
          <w:szCs w:val="22"/>
          <w:lang w:val="es-CO" w:eastAsia="en-US"/>
        </w:rPr>
        <w:t xml:space="preserve">vence el 01 de </w:t>
      </w:r>
      <w:r w:rsidRPr="00975C62">
        <w:rPr>
          <w:rFonts w:ascii="Arial" w:eastAsiaTheme="minorHAnsi" w:hAnsi="Arial" w:cs="Arial"/>
          <w:b/>
          <w:bCs/>
          <w:sz w:val="22"/>
          <w:szCs w:val="22"/>
          <w:lang w:val="es-CO" w:eastAsia="en-US"/>
        </w:rPr>
        <w:t>noviembre de 2021</w:t>
      </w:r>
      <w:r w:rsidRPr="00975C62">
        <w:rPr>
          <w:rFonts w:ascii="Arial" w:eastAsiaTheme="minorHAnsi" w:hAnsi="Arial" w:cs="Arial"/>
          <w:sz w:val="22"/>
          <w:szCs w:val="22"/>
          <w:lang w:val="es-CO" w:eastAsia="en-US"/>
        </w:rPr>
        <w:t>.</w:t>
      </w:r>
    </w:p>
    <w:p w14:paraId="300DCF07" w14:textId="767E7FCD"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 Mecanismos de autenticación digital dispuestos en </w:t>
      </w:r>
      <w:r w:rsidR="00975C62" w:rsidRPr="00975C62">
        <w:rPr>
          <w:rFonts w:ascii="Arial" w:eastAsiaTheme="minorHAnsi" w:hAnsi="Arial" w:cs="Arial"/>
          <w:sz w:val="22"/>
          <w:szCs w:val="22"/>
          <w:lang w:val="es-CO" w:eastAsia="en-US"/>
        </w:rPr>
        <w:t>Min Tic</w:t>
      </w:r>
      <w:r w:rsidRPr="00975C62">
        <w:rPr>
          <w:rFonts w:ascii="Arial" w:eastAsiaTheme="minorHAnsi" w:hAnsi="Arial" w:cs="Arial"/>
          <w:sz w:val="22"/>
          <w:szCs w:val="22"/>
          <w:lang w:val="es-CO" w:eastAsia="en-US"/>
        </w:rPr>
        <w:t xml:space="preserve"> </w:t>
      </w:r>
      <w:r w:rsidR="00A62C14" w:rsidRPr="00975C62">
        <w:rPr>
          <w:rFonts w:ascii="Arial" w:eastAsiaTheme="minorHAnsi" w:hAnsi="Arial" w:cs="Arial"/>
          <w:b/>
          <w:bCs/>
          <w:sz w:val="22"/>
          <w:szCs w:val="22"/>
          <w:lang w:val="es-CO" w:eastAsia="en-US"/>
        </w:rPr>
        <w:t xml:space="preserve">vence </w:t>
      </w:r>
      <w:r w:rsidRPr="00975C62">
        <w:rPr>
          <w:rFonts w:ascii="Arial" w:eastAsiaTheme="minorHAnsi" w:hAnsi="Arial" w:cs="Arial"/>
          <w:b/>
          <w:bCs/>
          <w:sz w:val="22"/>
          <w:szCs w:val="22"/>
          <w:lang w:val="es-CO" w:eastAsia="en-US"/>
        </w:rPr>
        <w:t>25 de agosto de 2021</w:t>
      </w:r>
    </w:p>
    <w:p w14:paraId="5B698DD5" w14:textId="277495A9" w:rsidR="00295417" w:rsidRPr="00975C62" w:rsidRDefault="00295417" w:rsidP="00975C62">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b/>
          <w:bCs/>
          <w:sz w:val="22"/>
          <w:szCs w:val="22"/>
          <w:lang w:val="es-CO" w:eastAsia="en-US"/>
        </w:rPr>
        <w:t>Resolución 2893 de 2020: Ventanil</w:t>
      </w:r>
      <w:r w:rsidR="00A62C14" w:rsidRPr="00975C62">
        <w:rPr>
          <w:rFonts w:ascii="Arial" w:eastAsiaTheme="minorHAnsi" w:hAnsi="Arial" w:cs="Arial"/>
          <w:b/>
          <w:bCs/>
          <w:sz w:val="22"/>
          <w:szCs w:val="22"/>
          <w:lang w:val="es-CO" w:eastAsia="en-US"/>
        </w:rPr>
        <w:t xml:space="preserve">las únicas, sedes electrónicas, </w:t>
      </w:r>
      <w:r w:rsidRPr="00975C62">
        <w:rPr>
          <w:rFonts w:ascii="Arial" w:eastAsiaTheme="minorHAnsi" w:hAnsi="Arial" w:cs="Arial"/>
          <w:b/>
          <w:bCs/>
          <w:sz w:val="22"/>
          <w:szCs w:val="22"/>
          <w:lang w:val="es-CO" w:eastAsia="en-US"/>
        </w:rPr>
        <w:t>portales de programas transversales y</w:t>
      </w:r>
      <w:r w:rsidR="00A62C14" w:rsidRPr="00975C62">
        <w:rPr>
          <w:rFonts w:ascii="Arial" w:eastAsiaTheme="minorHAnsi" w:hAnsi="Arial" w:cs="Arial"/>
          <w:b/>
          <w:bCs/>
          <w:sz w:val="22"/>
          <w:szCs w:val="22"/>
          <w:lang w:val="es-CO" w:eastAsia="en-US"/>
        </w:rPr>
        <w:t xml:space="preserve"> GOV.CO, integrar tramites OPAS </w:t>
      </w:r>
      <w:r w:rsidRPr="00975C62">
        <w:rPr>
          <w:rFonts w:ascii="Arial" w:eastAsiaTheme="minorHAnsi" w:hAnsi="Arial" w:cs="Arial"/>
          <w:sz w:val="22"/>
          <w:szCs w:val="22"/>
          <w:lang w:val="es-CO" w:eastAsia="en-US"/>
        </w:rPr>
        <w:t xml:space="preserve">Plazo máximo: </w:t>
      </w:r>
      <w:r w:rsidRPr="00975C62">
        <w:rPr>
          <w:rFonts w:ascii="Arial" w:eastAsiaTheme="minorHAnsi" w:hAnsi="Arial" w:cs="Arial"/>
          <w:b/>
          <w:bCs/>
          <w:sz w:val="22"/>
          <w:szCs w:val="22"/>
          <w:lang w:val="es-CO" w:eastAsia="en-US"/>
        </w:rPr>
        <w:t>01 de noviembre de 2021 (</w:t>
      </w:r>
      <w:r w:rsidRPr="00975C62">
        <w:rPr>
          <w:rFonts w:ascii="Arial" w:eastAsiaTheme="minorHAnsi" w:hAnsi="Arial" w:cs="Arial"/>
          <w:sz w:val="22"/>
          <w:szCs w:val="22"/>
          <w:lang w:val="es-CO" w:eastAsia="en-US"/>
        </w:rPr>
        <w:t>Decreto 620 de 2020).</w:t>
      </w:r>
    </w:p>
    <w:p w14:paraId="7B731C56" w14:textId="77777777"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Expide los lineamientos para estandarizar:</w:t>
      </w:r>
    </w:p>
    <w:p w14:paraId="58477C22" w14:textId="0A130808"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•Ventanillas únicas</w:t>
      </w:r>
    </w:p>
    <w:p w14:paraId="2008D344" w14:textId="77777777"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•Portales específicos de programas transversales</w:t>
      </w:r>
    </w:p>
    <w:p w14:paraId="0D9DAB7A" w14:textId="77777777"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•Sedes electrónicas</w:t>
      </w:r>
    </w:p>
    <w:p w14:paraId="3C2610DE" w14:textId="19B358D0" w:rsidR="00295417" w:rsidRPr="00975C62" w:rsidRDefault="00295417" w:rsidP="00910CBE">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Así como para integrar trámites, OPAs y consultas de acceso a información</w:t>
      </w:r>
      <w:r w:rsidR="00910CBE">
        <w:rPr>
          <w:rFonts w:ascii="Arial" w:eastAsiaTheme="minorHAnsi" w:hAnsi="Arial" w:cs="Arial"/>
          <w:sz w:val="22"/>
          <w:szCs w:val="22"/>
          <w:lang w:val="es-CO" w:eastAsia="en-US"/>
        </w:rPr>
        <w:t xml:space="preserve"> </w:t>
      </w:r>
      <w:r w:rsidRPr="00975C62">
        <w:rPr>
          <w:rFonts w:ascii="Arial" w:eastAsiaTheme="minorHAnsi" w:hAnsi="Arial" w:cs="Arial"/>
          <w:sz w:val="22"/>
          <w:szCs w:val="22"/>
          <w:lang w:val="es-CO" w:eastAsia="en-US"/>
        </w:rPr>
        <w:t>pública al Portal Único del Estado Colombiano (GOV.CO)</w:t>
      </w:r>
    </w:p>
    <w:p w14:paraId="55DA3B44" w14:textId="64A9D31A"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Adoptar los lineamientos para estandarizar las </w:t>
      </w:r>
      <w:r w:rsidR="00A62C14" w:rsidRPr="00975C62">
        <w:rPr>
          <w:rFonts w:ascii="Arial" w:eastAsiaTheme="minorHAnsi" w:hAnsi="Arial" w:cs="Arial"/>
          <w:sz w:val="22"/>
          <w:szCs w:val="22"/>
          <w:lang w:val="es-CO" w:eastAsia="en-US"/>
        </w:rPr>
        <w:t xml:space="preserve">ventanillas únicas, portales de </w:t>
      </w:r>
      <w:r w:rsidRPr="00975C62">
        <w:rPr>
          <w:rFonts w:ascii="Arial" w:eastAsiaTheme="minorHAnsi" w:hAnsi="Arial" w:cs="Arial"/>
          <w:sz w:val="22"/>
          <w:szCs w:val="22"/>
          <w:lang w:val="es-CO" w:eastAsia="en-US"/>
        </w:rPr>
        <w:t>programas transversales y unificación de sedes e</w:t>
      </w:r>
      <w:r w:rsidR="00A62C14" w:rsidRPr="00975C62">
        <w:rPr>
          <w:rFonts w:ascii="Arial" w:eastAsiaTheme="minorHAnsi" w:hAnsi="Arial" w:cs="Arial"/>
          <w:sz w:val="22"/>
          <w:szCs w:val="22"/>
          <w:lang w:val="es-CO" w:eastAsia="en-US"/>
        </w:rPr>
        <w:t xml:space="preserve">lectrónicas del Estado </w:t>
      </w:r>
      <w:r w:rsidRPr="00975C62">
        <w:rPr>
          <w:rFonts w:ascii="Arial" w:eastAsiaTheme="minorHAnsi" w:hAnsi="Arial" w:cs="Arial"/>
          <w:sz w:val="22"/>
          <w:szCs w:val="22"/>
          <w:lang w:val="es-CO" w:eastAsia="en-US"/>
        </w:rPr>
        <w:t>colombiano.</w:t>
      </w:r>
    </w:p>
    <w:p w14:paraId="5935DB0A" w14:textId="6FA6D312" w:rsidR="00295417" w:rsidRPr="00975C62" w:rsidRDefault="00295417"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lastRenderedPageBreak/>
        <w:t>Crear, diseñar o adecuar los mecanismos técni</w:t>
      </w:r>
      <w:r w:rsidR="00A62C14" w:rsidRPr="00975C62">
        <w:rPr>
          <w:rFonts w:ascii="Arial" w:eastAsiaTheme="minorHAnsi" w:hAnsi="Arial" w:cs="Arial"/>
          <w:sz w:val="22"/>
          <w:szCs w:val="22"/>
          <w:lang w:val="es-CO" w:eastAsia="en-US"/>
        </w:rPr>
        <w:t xml:space="preserve">cos que permitan la vinculación </w:t>
      </w:r>
      <w:r w:rsidRPr="00975C62">
        <w:rPr>
          <w:rFonts w:ascii="Arial" w:eastAsiaTheme="minorHAnsi" w:hAnsi="Arial" w:cs="Arial"/>
          <w:sz w:val="22"/>
          <w:szCs w:val="22"/>
          <w:lang w:val="es-CO" w:eastAsia="en-US"/>
        </w:rPr>
        <w:t>al servicio de carpeta ciudadana digital y</w:t>
      </w:r>
      <w:r w:rsidR="00A62C14" w:rsidRPr="00975C62">
        <w:rPr>
          <w:rFonts w:ascii="Arial" w:eastAsiaTheme="minorHAnsi" w:hAnsi="Arial" w:cs="Arial"/>
          <w:sz w:val="22"/>
          <w:szCs w:val="22"/>
          <w:lang w:val="es-CO" w:eastAsia="en-US"/>
        </w:rPr>
        <w:t xml:space="preserve"> garantizar el acceso de manera </w:t>
      </w:r>
      <w:r w:rsidRPr="00975C62">
        <w:rPr>
          <w:rFonts w:ascii="Arial" w:eastAsiaTheme="minorHAnsi" w:hAnsi="Arial" w:cs="Arial"/>
          <w:sz w:val="22"/>
          <w:szCs w:val="22"/>
          <w:lang w:val="es-CO" w:eastAsia="en-US"/>
        </w:rPr>
        <w:t>segura, confiable y actualizada al conjunto de los datos de quienes se</w:t>
      </w:r>
      <w:r w:rsidR="00A62C14" w:rsidRPr="00975C62">
        <w:rPr>
          <w:rFonts w:ascii="Arial" w:eastAsiaTheme="minorHAnsi" w:hAnsi="Arial" w:cs="Arial"/>
          <w:sz w:val="22"/>
          <w:szCs w:val="22"/>
          <w:lang w:val="es-CO" w:eastAsia="en-US"/>
        </w:rPr>
        <w:t xml:space="preserve"> </w:t>
      </w:r>
      <w:r w:rsidRPr="00975C62">
        <w:rPr>
          <w:rFonts w:ascii="Arial" w:eastAsiaTheme="minorHAnsi" w:hAnsi="Arial" w:cs="Arial"/>
          <w:sz w:val="22"/>
          <w:szCs w:val="22"/>
          <w:lang w:val="es-CO" w:eastAsia="en-US"/>
        </w:rPr>
        <w:t>relacionan con el Estado.12 meses para darle cumplimiento a la ley.</w:t>
      </w:r>
    </w:p>
    <w:p w14:paraId="42E522BE" w14:textId="1BF171F2" w:rsidR="00295417" w:rsidRPr="00975C62" w:rsidRDefault="00295417" w:rsidP="00A62C14">
      <w:pPr>
        <w:pStyle w:val="Prrafodelista"/>
        <w:numPr>
          <w:ilvl w:val="0"/>
          <w:numId w:val="36"/>
        </w:numPr>
        <w:autoSpaceDE w:val="0"/>
        <w:autoSpaceDN w:val="0"/>
        <w:adjustRightInd w:val="0"/>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Resolución 2893 de 2020 – Resolución 1519 </w:t>
      </w:r>
      <w:r w:rsidR="00A62C14" w:rsidRPr="00975C62">
        <w:rPr>
          <w:rFonts w:ascii="Arial" w:eastAsiaTheme="minorHAnsi" w:hAnsi="Arial" w:cs="Arial"/>
          <w:sz w:val="22"/>
          <w:szCs w:val="22"/>
          <w:lang w:val="es-CO" w:eastAsia="en-US"/>
        </w:rPr>
        <w:t xml:space="preserve">de 2020: Anexo 1 Directrices de </w:t>
      </w:r>
      <w:r w:rsidRPr="00975C62">
        <w:rPr>
          <w:rFonts w:ascii="Arial" w:eastAsiaTheme="minorHAnsi" w:hAnsi="Arial" w:cs="Arial"/>
          <w:sz w:val="22"/>
          <w:szCs w:val="22"/>
          <w:lang w:val="es-CO" w:eastAsia="en-US"/>
        </w:rPr>
        <w:t>accesibilidad web</w:t>
      </w:r>
    </w:p>
    <w:p w14:paraId="6C42A59A" w14:textId="5441176E" w:rsidR="00295417" w:rsidRPr="00975C62" w:rsidRDefault="00295417" w:rsidP="00295417">
      <w:pPr>
        <w:pStyle w:val="Prrafodelista"/>
        <w:numPr>
          <w:ilvl w:val="0"/>
          <w:numId w:val="36"/>
        </w:numPr>
        <w:autoSpaceDE w:val="0"/>
        <w:autoSpaceDN w:val="0"/>
        <w:adjustRightInd w:val="0"/>
        <w:jc w:val="both"/>
        <w:rPr>
          <w:rFonts w:ascii="Arial" w:eastAsiaTheme="minorHAnsi" w:hAnsi="Arial" w:cs="Arial"/>
          <w:sz w:val="22"/>
          <w:szCs w:val="22"/>
          <w:lang w:val="es-CO" w:eastAsia="en-US"/>
        </w:rPr>
      </w:pPr>
      <w:r w:rsidRPr="00975C62">
        <w:rPr>
          <w:rFonts w:ascii="Arial" w:eastAsiaTheme="minorHAnsi" w:hAnsi="Arial" w:cs="Arial"/>
          <w:b/>
          <w:bCs/>
          <w:sz w:val="22"/>
          <w:szCs w:val="22"/>
          <w:lang w:val="es-CO" w:eastAsia="en-US"/>
        </w:rPr>
        <w:t xml:space="preserve">Resolución 1519 de 2020 </w:t>
      </w:r>
      <w:r w:rsidRPr="00975C62">
        <w:rPr>
          <w:rFonts w:ascii="Arial" w:eastAsiaTheme="minorHAnsi" w:hAnsi="Arial" w:cs="Arial"/>
          <w:sz w:val="22"/>
          <w:szCs w:val="22"/>
          <w:lang w:val="es-CO" w:eastAsia="en-US"/>
        </w:rPr>
        <w:t>Publicación de Información, accesibilidad web,</w:t>
      </w:r>
      <w:r w:rsidR="00A62C14" w:rsidRPr="00975C62">
        <w:rPr>
          <w:rFonts w:ascii="Arial" w:eastAsiaTheme="minorHAnsi" w:hAnsi="Arial" w:cs="Arial"/>
          <w:sz w:val="22"/>
          <w:szCs w:val="22"/>
          <w:lang w:val="es-CO" w:eastAsia="en-US"/>
        </w:rPr>
        <w:t xml:space="preserve"> </w:t>
      </w:r>
      <w:r w:rsidRPr="00975C62">
        <w:rPr>
          <w:rFonts w:ascii="Arial" w:eastAsiaTheme="minorHAnsi" w:hAnsi="Arial" w:cs="Arial"/>
          <w:sz w:val="22"/>
          <w:szCs w:val="22"/>
          <w:lang w:val="es-CO" w:eastAsia="en-US"/>
        </w:rPr>
        <w:t xml:space="preserve">seguridad digital, y datos abiertos </w:t>
      </w:r>
      <w:r w:rsidRPr="00975C62">
        <w:rPr>
          <w:rFonts w:ascii="Arial" w:eastAsiaTheme="minorHAnsi" w:hAnsi="Arial" w:cs="Arial"/>
          <w:b/>
          <w:bCs/>
          <w:sz w:val="22"/>
          <w:szCs w:val="22"/>
          <w:lang w:val="es-CO" w:eastAsia="en-US"/>
        </w:rPr>
        <w:t>LEY DE TRANSPARENCIA Y ACCESO A</w:t>
      </w:r>
      <w:r w:rsidR="00A62C14" w:rsidRPr="00975C62">
        <w:rPr>
          <w:rFonts w:ascii="Arial" w:eastAsiaTheme="minorHAnsi" w:hAnsi="Arial" w:cs="Arial"/>
          <w:b/>
          <w:bCs/>
          <w:sz w:val="22"/>
          <w:szCs w:val="22"/>
          <w:lang w:val="es-CO" w:eastAsia="en-US"/>
        </w:rPr>
        <w:t xml:space="preserve"> </w:t>
      </w:r>
      <w:r w:rsidRPr="00975C62">
        <w:rPr>
          <w:rFonts w:ascii="Arial" w:eastAsiaTheme="minorHAnsi" w:hAnsi="Arial" w:cs="Arial"/>
          <w:b/>
          <w:bCs/>
          <w:sz w:val="22"/>
          <w:szCs w:val="22"/>
          <w:lang w:val="es-CO" w:eastAsia="en-US"/>
        </w:rPr>
        <w:t>LA INFORMACION: Sedes electrónicas, Portales de Programas</w:t>
      </w:r>
      <w:r w:rsidR="00A62C14" w:rsidRPr="00975C62">
        <w:rPr>
          <w:rFonts w:ascii="Arial" w:eastAsiaTheme="minorHAnsi" w:hAnsi="Arial" w:cs="Arial"/>
          <w:b/>
          <w:bCs/>
          <w:sz w:val="22"/>
          <w:szCs w:val="22"/>
          <w:lang w:val="es-CO" w:eastAsia="en-US"/>
        </w:rPr>
        <w:t xml:space="preserve"> </w:t>
      </w:r>
      <w:r w:rsidRPr="00975C62">
        <w:rPr>
          <w:rFonts w:ascii="Arial" w:eastAsiaTheme="minorHAnsi" w:hAnsi="Arial" w:cs="Arial"/>
          <w:b/>
          <w:bCs/>
          <w:sz w:val="22"/>
          <w:szCs w:val="22"/>
          <w:lang w:val="es-CO" w:eastAsia="en-US"/>
        </w:rPr>
        <w:t>Transversales y GOV.CO:</w:t>
      </w:r>
    </w:p>
    <w:p w14:paraId="53D7F1D1" w14:textId="77777777" w:rsidR="00295417" w:rsidRPr="00975C62" w:rsidRDefault="00295417" w:rsidP="00A62C14">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Anexo1: Directrices de accesibilidad web vence </w:t>
      </w:r>
      <w:r w:rsidRPr="00975C62">
        <w:rPr>
          <w:rFonts w:ascii="Arial" w:eastAsiaTheme="minorHAnsi" w:hAnsi="Arial" w:cs="Arial"/>
          <w:b/>
          <w:bCs/>
          <w:sz w:val="22"/>
          <w:szCs w:val="22"/>
          <w:lang w:val="es-CO" w:eastAsia="en-US"/>
        </w:rPr>
        <w:t>30 diciembre de 2021</w:t>
      </w:r>
    </w:p>
    <w:p w14:paraId="18A3CDCB" w14:textId="17832FC8" w:rsidR="00295417" w:rsidRPr="00975C62" w:rsidRDefault="00295417" w:rsidP="00A62C14">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Anexo2: Estándares publicación y divulgación de contenidos </w:t>
      </w:r>
      <w:r w:rsidRPr="00975C62">
        <w:rPr>
          <w:rFonts w:ascii="Arial" w:eastAsiaTheme="minorHAnsi" w:hAnsi="Arial" w:cs="Arial"/>
          <w:b/>
          <w:bCs/>
          <w:sz w:val="22"/>
          <w:szCs w:val="22"/>
          <w:lang w:val="es-CO" w:eastAsia="en-US"/>
        </w:rPr>
        <w:t>ven</w:t>
      </w:r>
      <w:r w:rsidR="00A62C14" w:rsidRPr="00975C62">
        <w:rPr>
          <w:rFonts w:ascii="Arial" w:eastAsiaTheme="minorHAnsi" w:hAnsi="Arial" w:cs="Arial"/>
          <w:b/>
          <w:bCs/>
          <w:sz w:val="22"/>
          <w:szCs w:val="22"/>
          <w:lang w:val="es-CO" w:eastAsia="en-US"/>
        </w:rPr>
        <w:t xml:space="preserve">ció el </w:t>
      </w:r>
      <w:r w:rsidRPr="00975C62">
        <w:rPr>
          <w:rFonts w:ascii="Arial" w:eastAsiaTheme="minorHAnsi" w:hAnsi="Arial" w:cs="Arial"/>
          <w:b/>
          <w:bCs/>
          <w:sz w:val="22"/>
          <w:szCs w:val="22"/>
          <w:lang w:val="es-CO" w:eastAsia="en-US"/>
        </w:rPr>
        <w:t>31 de marzo de 2021</w:t>
      </w:r>
    </w:p>
    <w:p w14:paraId="1AB60FBA" w14:textId="32820DDB" w:rsidR="00295417" w:rsidRPr="00975C62" w:rsidRDefault="00295417" w:rsidP="00A62C14">
      <w:pPr>
        <w:autoSpaceDE w:val="0"/>
        <w:autoSpaceDN w:val="0"/>
        <w:adjustRightInd w:val="0"/>
        <w:ind w:left="708"/>
        <w:jc w:val="both"/>
        <w:rPr>
          <w:rFonts w:ascii="Arial" w:eastAsiaTheme="minorHAnsi" w:hAnsi="Arial" w:cs="Arial"/>
          <w:b/>
          <w:bCs/>
          <w:sz w:val="22"/>
          <w:szCs w:val="22"/>
          <w:lang w:val="es-CO" w:eastAsia="en-US"/>
        </w:rPr>
      </w:pPr>
      <w:r w:rsidRPr="00975C62">
        <w:rPr>
          <w:rFonts w:ascii="Arial" w:eastAsiaTheme="minorHAnsi" w:hAnsi="Arial" w:cs="Arial"/>
          <w:sz w:val="22"/>
          <w:szCs w:val="22"/>
          <w:lang w:val="es-CO" w:eastAsia="en-US"/>
        </w:rPr>
        <w:t xml:space="preserve">Anexo3: Condiciones de Seguridad Digital </w:t>
      </w:r>
      <w:r w:rsidRPr="00975C62">
        <w:rPr>
          <w:rFonts w:ascii="Arial" w:eastAsiaTheme="minorHAnsi" w:hAnsi="Arial" w:cs="Arial"/>
          <w:b/>
          <w:bCs/>
          <w:sz w:val="22"/>
          <w:szCs w:val="22"/>
          <w:lang w:val="es-CO" w:eastAsia="en-US"/>
        </w:rPr>
        <w:t>venció el 31 de marzo de</w:t>
      </w:r>
      <w:r w:rsidR="00A62C14" w:rsidRPr="00975C62">
        <w:rPr>
          <w:rFonts w:ascii="Arial" w:eastAsiaTheme="minorHAnsi" w:hAnsi="Arial" w:cs="Arial"/>
          <w:b/>
          <w:bCs/>
          <w:sz w:val="22"/>
          <w:szCs w:val="22"/>
          <w:lang w:val="es-CO" w:eastAsia="en-US"/>
        </w:rPr>
        <w:t xml:space="preserve"> </w:t>
      </w:r>
      <w:r w:rsidRPr="00975C62">
        <w:rPr>
          <w:rFonts w:ascii="Arial" w:eastAsiaTheme="minorHAnsi" w:hAnsi="Arial" w:cs="Arial"/>
          <w:b/>
          <w:bCs/>
          <w:sz w:val="22"/>
          <w:szCs w:val="22"/>
          <w:lang w:val="es-CO" w:eastAsia="en-US"/>
        </w:rPr>
        <w:t>2021</w:t>
      </w:r>
    </w:p>
    <w:p w14:paraId="0EE42669" w14:textId="5815A82F" w:rsidR="00295417" w:rsidRPr="00975C62" w:rsidRDefault="00295417" w:rsidP="00A62C14">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 xml:space="preserve">Anexo4: Requisitos de datos abiertos </w:t>
      </w:r>
      <w:r w:rsidRPr="00975C62">
        <w:rPr>
          <w:rFonts w:ascii="Arial" w:eastAsiaTheme="minorHAnsi" w:hAnsi="Arial" w:cs="Arial"/>
          <w:b/>
          <w:bCs/>
          <w:sz w:val="22"/>
          <w:szCs w:val="22"/>
          <w:lang w:val="es-CO" w:eastAsia="en-US"/>
        </w:rPr>
        <w:t>venció el 31 de marzo de 2021</w:t>
      </w:r>
      <w:r w:rsidR="00A62C14" w:rsidRPr="00975C62">
        <w:rPr>
          <w:rFonts w:ascii="Arial" w:eastAsiaTheme="minorHAnsi" w:hAnsi="Arial" w:cs="Arial"/>
          <w:b/>
          <w:bCs/>
          <w:sz w:val="22"/>
          <w:szCs w:val="22"/>
          <w:lang w:val="es-CO" w:eastAsia="en-US"/>
        </w:rPr>
        <w:t xml:space="preserve"> </w:t>
      </w:r>
      <w:r w:rsidRPr="00975C62">
        <w:rPr>
          <w:rFonts w:ascii="Arial" w:eastAsiaTheme="minorHAnsi" w:hAnsi="Arial" w:cs="Arial"/>
          <w:sz w:val="22"/>
          <w:szCs w:val="22"/>
          <w:lang w:val="es-CO" w:eastAsia="en-US"/>
        </w:rPr>
        <w:t>botón participa y Botón servicios a la ciudadanía, requiere dar cumplimento en su totalidad del anexo 2, 3 y 4 de</w:t>
      </w:r>
      <w:r w:rsidR="00A62C14" w:rsidRPr="00975C62">
        <w:rPr>
          <w:rFonts w:ascii="Arial" w:eastAsiaTheme="minorHAnsi" w:hAnsi="Arial" w:cs="Arial"/>
          <w:sz w:val="22"/>
          <w:szCs w:val="22"/>
          <w:lang w:val="es-CO" w:eastAsia="en-US"/>
        </w:rPr>
        <w:t xml:space="preserve"> </w:t>
      </w:r>
      <w:r w:rsidRPr="00975C62">
        <w:rPr>
          <w:rFonts w:ascii="Arial" w:eastAsiaTheme="minorHAnsi" w:hAnsi="Arial" w:cs="Arial"/>
          <w:sz w:val="22"/>
          <w:szCs w:val="22"/>
          <w:lang w:val="es-CO" w:eastAsia="en-US"/>
        </w:rPr>
        <w:t>esta Resolución 1519 de 2020.</w:t>
      </w:r>
    </w:p>
    <w:p w14:paraId="51E1E51F" w14:textId="77777777" w:rsidR="00A62C14" w:rsidRPr="00975C62" w:rsidRDefault="00A62C14" w:rsidP="00295417">
      <w:pPr>
        <w:autoSpaceDE w:val="0"/>
        <w:autoSpaceDN w:val="0"/>
        <w:adjustRightInd w:val="0"/>
        <w:jc w:val="both"/>
        <w:rPr>
          <w:rFonts w:ascii="Arial" w:eastAsiaTheme="minorHAnsi" w:hAnsi="Arial" w:cs="Arial"/>
          <w:sz w:val="22"/>
          <w:szCs w:val="22"/>
          <w:lang w:val="es-CO" w:eastAsia="en-US"/>
        </w:rPr>
      </w:pPr>
    </w:p>
    <w:p w14:paraId="2E758BEC" w14:textId="6DF9CFFC" w:rsidR="00295417" w:rsidRPr="00975C62" w:rsidRDefault="00A62C14" w:rsidP="00975C62">
      <w:pPr>
        <w:autoSpaceDE w:val="0"/>
        <w:autoSpaceDN w:val="0"/>
        <w:adjustRightInd w:val="0"/>
        <w:ind w:left="708"/>
        <w:jc w:val="both"/>
        <w:rPr>
          <w:rFonts w:ascii="Arial" w:eastAsiaTheme="minorHAnsi" w:hAnsi="Arial" w:cs="Arial"/>
          <w:sz w:val="22"/>
          <w:szCs w:val="22"/>
          <w:lang w:val="es-CO" w:eastAsia="en-US"/>
        </w:rPr>
      </w:pPr>
      <w:r w:rsidRPr="00975C62">
        <w:rPr>
          <w:rFonts w:ascii="Arial" w:eastAsiaTheme="minorHAnsi" w:hAnsi="Arial" w:cs="Arial"/>
          <w:sz w:val="22"/>
          <w:szCs w:val="22"/>
          <w:lang w:val="es-CO" w:eastAsia="en-US"/>
        </w:rPr>
        <w:t>Revisar e</w:t>
      </w:r>
      <w:r w:rsidR="00295417" w:rsidRPr="00975C62">
        <w:rPr>
          <w:rFonts w:ascii="Arial" w:eastAsiaTheme="minorHAnsi" w:hAnsi="Arial" w:cs="Arial"/>
          <w:sz w:val="22"/>
          <w:szCs w:val="22"/>
          <w:lang w:val="es-CO" w:eastAsia="en-US"/>
        </w:rPr>
        <w:t xml:space="preserve">l sitio web y páginas web de la </w:t>
      </w:r>
      <w:r w:rsidRPr="00975C62">
        <w:rPr>
          <w:rFonts w:ascii="Arial" w:eastAsiaTheme="minorHAnsi" w:hAnsi="Arial" w:cs="Arial"/>
          <w:sz w:val="22"/>
          <w:szCs w:val="22"/>
          <w:lang w:val="es-CO" w:eastAsia="en-US"/>
        </w:rPr>
        <w:t xml:space="preserve">Corporación acorde con los lineamientos </w:t>
      </w:r>
      <w:r w:rsidR="00295417" w:rsidRPr="00975C62">
        <w:rPr>
          <w:rFonts w:ascii="Arial" w:eastAsiaTheme="minorHAnsi" w:hAnsi="Arial" w:cs="Arial"/>
          <w:sz w:val="22"/>
          <w:szCs w:val="22"/>
          <w:lang w:val="es-CO" w:eastAsia="en-US"/>
        </w:rPr>
        <w:t xml:space="preserve">establecidos en la Resolución 2893 de </w:t>
      </w:r>
      <w:r w:rsidRPr="00975C62">
        <w:rPr>
          <w:rFonts w:ascii="Arial" w:eastAsiaTheme="minorHAnsi" w:hAnsi="Arial" w:cs="Arial"/>
          <w:sz w:val="22"/>
          <w:szCs w:val="22"/>
          <w:lang w:val="es-CO" w:eastAsia="en-US"/>
        </w:rPr>
        <w:t xml:space="preserve">2020. y Ley 1712 de 2014 Ley de </w:t>
      </w:r>
      <w:r w:rsidR="00295417" w:rsidRPr="00975C62">
        <w:rPr>
          <w:rFonts w:ascii="Arial" w:eastAsiaTheme="minorHAnsi" w:hAnsi="Arial" w:cs="Arial"/>
          <w:sz w:val="22"/>
          <w:szCs w:val="22"/>
          <w:lang w:val="es-CO" w:eastAsia="en-US"/>
        </w:rPr>
        <w:t>transparencia Artículo 3. Otros principios de</w:t>
      </w:r>
      <w:r w:rsidRPr="00975C62">
        <w:rPr>
          <w:rFonts w:ascii="Arial" w:eastAsiaTheme="minorHAnsi" w:hAnsi="Arial" w:cs="Arial"/>
          <w:sz w:val="22"/>
          <w:szCs w:val="22"/>
          <w:lang w:val="es-CO" w:eastAsia="en-US"/>
        </w:rPr>
        <w:t xml:space="preserve"> la transparencia y acceso a la </w:t>
      </w:r>
      <w:r w:rsidR="00295417" w:rsidRPr="00975C62">
        <w:rPr>
          <w:rFonts w:ascii="Arial" w:eastAsiaTheme="minorHAnsi" w:hAnsi="Arial" w:cs="Arial"/>
          <w:sz w:val="22"/>
          <w:szCs w:val="22"/>
          <w:lang w:val="es-CO" w:eastAsia="en-US"/>
        </w:rPr>
        <w:t xml:space="preserve">información pública “Principio de la divulgación </w:t>
      </w:r>
      <w:r w:rsidRPr="00975C62">
        <w:rPr>
          <w:rFonts w:ascii="Arial" w:eastAsiaTheme="minorHAnsi" w:hAnsi="Arial" w:cs="Arial"/>
          <w:sz w:val="22"/>
          <w:szCs w:val="22"/>
          <w:lang w:val="es-CO" w:eastAsia="en-US"/>
        </w:rPr>
        <w:t xml:space="preserve">proactiva de la información. El </w:t>
      </w:r>
      <w:r w:rsidR="00295417" w:rsidRPr="00975C62">
        <w:rPr>
          <w:rFonts w:ascii="Arial" w:eastAsiaTheme="minorHAnsi" w:hAnsi="Arial" w:cs="Arial"/>
          <w:sz w:val="22"/>
          <w:szCs w:val="22"/>
          <w:lang w:val="es-CO" w:eastAsia="en-US"/>
        </w:rPr>
        <w:t>derecho de acceso a la información no radica</w:t>
      </w:r>
      <w:r w:rsidRPr="00975C62">
        <w:rPr>
          <w:rFonts w:ascii="Arial" w:eastAsiaTheme="minorHAnsi" w:hAnsi="Arial" w:cs="Arial"/>
          <w:sz w:val="22"/>
          <w:szCs w:val="22"/>
          <w:lang w:val="es-CO" w:eastAsia="en-US"/>
        </w:rPr>
        <w:t xml:space="preserve"> únicamente en la obligación de </w:t>
      </w:r>
      <w:r w:rsidR="00295417" w:rsidRPr="00975C62">
        <w:rPr>
          <w:rFonts w:ascii="Arial" w:eastAsiaTheme="minorHAnsi" w:hAnsi="Arial" w:cs="Arial"/>
          <w:sz w:val="22"/>
          <w:szCs w:val="22"/>
          <w:lang w:val="es-CO" w:eastAsia="en-US"/>
        </w:rPr>
        <w:t>dar respuesta a las peticiones de la sociedad, sino también en el deber de los</w:t>
      </w:r>
      <w:r w:rsidRPr="00975C62">
        <w:rPr>
          <w:rFonts w:ascii="Arial" w:eastAsiaTheme="minorHAnsi" w:hAnsi="Arial" w:cs="Arial"/>
          <w:sz w:val="22"/>
          <w:szCs w:val="22"/>
          <w:lang w:val="es-CO" w:eastAsia="en-US"/>
        </w:rPr>
        <w:t xml:space="preserve"> </w:t>
      </w:r>
      <w:r w:rsidR="00295417" w:rsidRPr="00975C62">
        <w:rPr>
          <w:rFonts w:ascii="Arial" w:eastAsiaTheme="minorHAnsi" w:hAnsi="Arial" w:cs="Arial"/>
          <w:sz w:val="22"/>
          <w:szCs w:val="22"/>
          <w:lang w:val="es-CO" w:eastAsia="en-US"/>
        </w:rPr>
        <w:t>sujetos obligados de promover y generar una c</w:t>
      </w:r>
      <w:r w:rsidRPr="00975C62">
        <w:rPr>
          <w:rFonts w:ascii="Arial" w:eastAsiaTheme="minorHAnsi" w:hAnsi="Arial" w:cs="Arial"/>
          <w:sz w:val="22"/>
          <w:szCs w:val="22"/>
          <w:lang w:val="es-CO" w:eastAsia="en-US"/>
        </w:rPr>
        <w:t xml:space="preserve">ultura de transparencia, lo que </w:t>
      </w:r>
      <w:r w:rsidR="00295417" w:rsidRPr="00975C62">
        <w:rPr>
          <w:rFonts w:ascii="Arial" w:eastAsiaTheme="minorHAnsi" w:hAnsi="Arial" w:cs="Arial"/>
          <w:sz w:val="22"/>
          <w:szCs w:val="22"/>
          <w:lang w:val="es-CO" w:eastAsia="en-US"/>
        </w:rPr>
        <w:t>conlleva la obligación de publicar y div</w:t>
      </w:r>
      <w:r w:rsidRPr="00975C62">
        <w:rPr>
          <w:rFonts w:ascii="Arial" w:eastAsiaTheme="minorHAnsi" w:hAnsi="Arial" w:cs="Arial"/>
          <w:sz w:val="22"/>
          <w:szCs w:val="22"/>
          <w:lang w:val="es-CO" w:eastAsia="en-US"/>
        </w:rPr>
        <w:t xml:space="preserve">ulgar documentos y archivos que </w:t>
      </w:r>
      <w:r w:rsidR="00295417" w:rsidRPr="00975C62">
        <w:rPr>
          <w:rFonts w:ascii="Arial" w:eastAsiaTheme="minorHAnsi" w:hAnsi="Arial" w:cs="Arial"/>
          <w:sz w:val="22"/>
          <w:szCs w:val="22"/>
          <w:lang w:val="es-CO" w:eastAsia="en-US"/>
        </w:rPr>
        <w:t xml:space="preserve">plasman la actividad estatal y de interés público, </w:t>
      </w:r>
      <w:r w:rsidRPr="00975C62">
        <w:rPr>
          <w:rFonts w:ascii="Arial" w:eastAsiaTheme="minorHAnsi" w:hAnsi="Arial" w:cs="Arial"/>
          <w:sz w:val="22"/>
          <w:szCs w:val="22"/>
          <w:lang w:val="es-CO" w:eastAsia="en-US"/>
        </w:rPr>
        <w:t xml:space="preserve">de forma rutinaria y proactiva, </w:t>
      </w:r>
      <w:r w:rsidR="00295417" w:rsidRPr="00975C62">
        <w:rPr>
          <w:rFonts w:ascii="Arial" w:eastAsiaTheme="minorHAnsi" w:hAnsi="Arial" w:cs="Arial"/>
          <w:sz w:val="22"/>
          <w:szCs w:val="22"/>
          <w:lang w:val="es-CO" w:eastAsia="en-US"/>
        </w:rPr>
        <w:t>actualizada, accesible y comprensible, aten</w:t>
      </w:r>
      <w:r w:rsidRPr="00975C62">
        <w:rPr>
          <w:rFonts w:ascii="Arial" w:eastAsiaTheme="minorHAnsi" w:hAnsi="Arial" w:cs="Arial"/>
          <w:sz w:val="22"/>
          <w:szCs w:val="22"/>
          <w:lang w:val="es-CO" w:eastAsia="en-US"/>
        </w:rPr>
        <w:t xml:space="preserve">diendo a límites razonables del </w:t>
      </w:r>
      <w:r w:rsidR="00295417" w:rsidRPr="00975C62">
        <w:rPr>
          <w:rFonts w:ascii="Arial" w:eastAsiaTheme="minorHAnsi" w:hAnsi="Arial" w:cs="Arial"/>
          <w:sz w:val="22"/>
          <w:szCs w:val="22"/>
          <w:lang w:val="es-CO" w:eastAsia="en-US"/>
        </w:rPr>
        <w:t>talento humano y recursos físicos y financieros.”</w:t>
      </w:r>
    </w:p>
    <w:p w14:paraId="49721B56" w14:textId="77777777" w:rsidR="00295417" w:rsidRPr="00975C62" w:rsidRDefault="00295417" w:rsidP="00295417">
      <w:pPr>
        <w:autoSpaceDE w:val="0"/>
        <w:autoSpaceDN w:val="0"/>
        <w:adjustRightInd w:val="0"/>
        <w:jc w:val="both"/>
        <w:rPr>
          <w:rFonts w:ascii="Arial" w:eastAsiaTheme="minorHAnsi" w:hAnsi="Arial" w:cs="Arial"/>
          <w:b/>
          <w:bCs/>
          <w:sz w:val="22"/>
          <w:szCs w:val="22"/>
          <w:lang w:val="es-CO" w:eastAsia="en-US"/>
        </w:rPr>
      </w:pPr>
    </w:p>
    <w:p w14:paraId="5467CD1B" w14:textId="77777777" w:rsidR="00D51B17" w:rsidRPr="00975C62" w:rsidRDefault="00D51B17" w:rsidP="00D51B17">
      <w:pPr>
        <w:pStyle w:val="Prrafodelista"/>
        <w:jc w:val="both"/>
        <w:rPr>
          <w:rFonts w:ascii="Arial" w:hAnsi="Arial" w:cs="Arial"/>
          <w:sz w:val="22"/>
          <w:szCs w:val="22"/>
        </w:rPr>
      </w:pPr>
    </w:p>
    <w:p w14:paraId="2D347966" w14:textId="46484CF2" w:rsidR="00D51B17" w:rsidRPr="00975C62" w:rsidRDefault="00D51B17" w:rsidP="008C74B2">
      <w:pPr>
        <w:pStyle w:val="Default"/>
        <w:numPr>
          <w:ilvl w:val="1"/>
          <w:numId w:val="32"/>
        </w:numPr>
        <w:rPr>
          <w:rFonts w:ascii="Arial" w:hAnsi="Arial" w:cs="Arial"/>
          <w:sz w:val="22"/>
          <w:szCs w:val="22"/>
        </w:rPr>
      </w:pPr>
      <w:r w:rsidRPr="00975C62">
        <w:rPr>
          <w:rFonts w:ascii="Arial" w:hAnsi="Arial" w:cs="Arial"/>
          <w:b/>
          <w:sz w:val="22"/>
          <w:szCs w:val="22"/>
        </w:rPr>
        <w:t>RECOMENDACIONES</w:t>
      </w:r>
      <w:r w:rsidRPr="00975C62">
        <w:rPr>
          <w:rFonts w:ascii="Arial" w:hAnsi="Arial" w:cs="Arial"/>
          <w:sz w:val="22"/>
          <w:szCs w:val="22"/>
        </w:rPr>
        <w:t xml:space="preserve"> </w:t>
      </w:r>
    </w:p>
    <w:p w14:paraId="512209CE" w14:textId="77777777" w:rsidR="00D51B17" w:rsidRPr="00975C62" w:rsidRDefault="00D51B17" w:rsidP="00D51B17">
      <w:pPr>
        <w:jc w:val="both"/>
        <w:rPr>
          <w:rFonts w:ascii="Arial" w:hAnsi="Arial" w:cs="Arial"/>
          <w:sz w:val="22"/>
          <w:szCs w:val="22"/>
        </w:rPr>
      </w:pPr>
    </w:p>
    <w:p w14:paraId="21DF162E" w14:textId="347B0396" w:rsidR="00D51B17" w:rsidRPr="00975C62" w:rsidRDefault="00D51B17" w:rsidP="00D51B17">
      <w:pPr>
        <w:numPr>
          <w:ilvl w:val="0"/>
          <w:numId w:val="33"/>
        </w:numPr>
        <w:jc w:val="both"/>
        <w:rPr>
          <w:rFonts w:ascii="Arial" w:hAnsi="Arial" w:cs="Arial"/>
          <w:sz w:val="22"/>
          <w:szCs w:val="22"/>
        </w:rPr>
      </w:pPr>
      <w:r w:rsidRPr="00975C62">
        <w:rPr>
          <w:rFonts w:ascii="Arial" w:hAnsi="Arial" w:cs="Arial"/>
          <w:sz w:val="22"/>
          <w:szCs w:val="22"/>
        </w:rPr>
        <w:t xml:space="preserve">Socializar la forma efectiva de </w:t>
      </w:r>
      <w:r w:rsidR="00BF7AA7" w:rsidRPr="00975C62">
        <w:rPr>
          <w:rFonts w:ascii="Arial" w:hAnsi="Arial" w:cs="Arial"/>
          <w:sz w:val="22"/>
          <w:szCs w:val="22"/>
        </w:rPr>
        <w:t>diligenciar los</w:t>
      </w:r>
      <w:r w:rsidRPr="00975C62">
        <w:rPr>
          <w:rFonts w:ascii="Arial" w:hAnsi="Arial" w:cs="Arial"/>
          <w:sz w:val="22"/>
          <w:szCs w:val="22"/>
        </w:rPr>
        <w:t xml:space="preserve"> campos en el aplicativo DATADOC, con el fin de estandarizar la clasificación en el sistema y facilitar el seguimiento y control de respuestas.</w:t>
      </w:r>
    </w:p>
    <w:p w14:paraId="06629D3C" w14:textId="77777777" w:rsidR="00D51B17" w:rsidRPr="00975C62" w:rsidRDefault="00D51B17" w:rsidP="00D51B17">
      <w:pPr>
        <w:jc w:val="both"/>
        <w:rPr>
          <w:rFonts w:ascii="Arial" w:hAnsi="Arial" w:cs="Arial"/>
          <w:sz w:val="22"/>
          <w:szCs w:val="22"/>
        </w:rPr>
      </w:pPr>
    </w:p>
    <w:p w14:paraId="1036B4F5" w14:textId="6E456FC0" w:rsidR="00D51B17" w:rsidRPr="00975C62" w:rsidRDefault="00D51B17" w:rsidP="00D51B17">
      <w:pPr>
        <w:numPr>
          <w:ilvl w:val="0"/>
          <w:numId w:val="33"/>
        </w:numPr>
        <w:jc w:val="both"/>
        <w:rPr>
          <w:rFonts w:ascii="Arial" w:hAnsi="Arial" w:cs="Arial"/>
          <w:sz w:val="22"/>
          <w:szCs w:val="22"/>
        </w:rPr>
      </w:pPr>
      <w:r w:rsidRPr="00975C62">
        <w:rPr>
          <w:rFonts w:ascii="Arial" w:hAnsi="Arial" w:cs="Arial"/>
          <w:sz w:val="22"/>
          <w:szCs w:val="22"/>
        </w:rPr>
        <w:t>Se recomienda capacitar al personal encargado de ejecutar y manejar los procedimientos de correspondencia y PQRSD</w:t>
      </w:r>
      <w:r w:rsidR="00BF7AA7" w:rsidRPr="00975C62">
        <w:rPr>
          <w:rFonts w:ascii="Arial" w:hAnsi="Arial" w:cs="Arial"/>
          <w:sz w:val="22"/>
          <w:szCs w:val="22"/>
        </w:rPr>
        <w:t>F</w:t>
      </w:r>
      <w:r w:rsidRPr="00975C62">
        <w:rPr>
          <w:rFonts w:ascii="Arial" w:hAnsi="Arial" w:cs="Arial"/>
          <w:sz w:val="22"/>
          <w:szCs w:val="22"/>
        </w:rPr>
        <w:t>, de tal forma que conozcan la importancia de la clasificación de la información, elaboren informes y generen alertas en el momento indicado.</w:t>
      </w:r>
    </w:p>
    <w:p w14:paraId="1DC8CA49" w14:textId="77777777" w:rsidR="00E93016" w:rsidRPr="00975C62" w:rsidRDefault="00E93016" w:rsidP="00E93016">
      <w:pPr>
        <w:pStyle w:val="Prrafodelista"/>
        <w:rPr>
          <w:rFonts w:ascii="Arial" w:hAnsi="Arial" w:cs="Arial"/>
          <w:sz w:val="22"/>
          <w:szCs w:val="22"/>
        </w:rPr>
      </w:pPr>
    </w:p>
    <w:p w14:paraId="3B051D99" w14:textId="67DDCEFB" w:rsidR="00E93016" w:rsidRPr="00975C62" w:rsidRDefault="00E93016" w:rsidP="00D51B17">
      <w:pPr>
        <w:numPr>
          <w:ilvl w:val="0"/>
          <w:numId w:val="33"/>
        </w:numPr>
        <w:jc w:val="both"/>
        <w:rPr>
          <w:rFonts w:ascii="Arial" w:hAnsi="Arial" w:cs="Arial"/>
          <w:sz w:val="22"/>
          <w:szCs w:val="22"/>
        </w:rPr>
      </w:pPr>
      <w:r w:rsidRPr="00975C62">
        <w:rPr>
          <w:rFonts w:ascii="Arial" w:hAnsi="Arial" w:cs="Arial"/>
          <w:sz w:val="22"/>
          <w:szCs w:val="22"/>
        </w:rPr>
        <w:t xml:space="preserve">Se </w:t>
      </w:r>
      <w:r w:rsidR="00975C62" w:rsidRPr="00975C62">
        <w:rPr>
          <w:rFonts w:ascii="Arial" w:hAnsi="Arial" w:cs="Arial"/>
          <w:sz w:val="22"/>
          <w:szCs w:val="22"/>
        </w:rPr>
        <w:t>recomienda al</w:t>
      </w:r>
      <w:r w:rsidRPr="00975C62">
        <w:rPr>
          <w:rFonts w:ascii="Arial" w:hAnsi="Arial" w:cs="Arial"/>
          <w:sz w:val="22"/>
          <w:szCs w:val="22"/>
        </w:rPr>
        <w:t xml:space="preserve"> área des sistema y a la Oficina de Prensa y Atención al </w:t>
      </w:r>
      <w:r w:rsidR="00975C62" w:rsidRPr="00975C62">
        <w:rPr>
          <w:rFonts w:ascii="Arial" w:hAnsi="Arial" w:cs="Arial"/>
          <w:sz w:val="22"/>
          <w:szCs w:val="22"/>
        </w:rPr>
        <w:t>ciudadano, realizar</w:t>
      </w:r>
      <w:r w:rsidRPr="00975C62">
        <w:rPr>
          <w:rFonts w:ascii="Arial" w:hAnsi="Arial" w:cs="Arial"/>
          <w:sz w:val="22"/>
          <w:szCs w:val="22"/>
        </w:rPr>
        <w:t xml:space="preserve"> seguimiento a la normatividad existente en accesibilidad de página web, en materia de formulario electrónico de PQRSD</w:t>
      </w:r>
      <w:r w:rsidR="00910CBE">
        <w:rPr>
          <w:rFonts w:ascii="Arial" w:hAnsi="Arial" w:cs="Arial"/>
          <w:sz w:val="22"/>
          <w:szCs w:val="22"/>
        </w:rPr>
        <w:t>.</w:t>
      </w:r>
    </w:p>
    <w:p w14:paraId="5238FB3C" w14:textId="77777777" w:rsidR="00BF7AA7" w:rsidRPr="00975C62" w:rsidRDefault="00BF7AA7" w:rsidP="00BF7AA7">
      <w:pPr>
        <w:pStyle w:val="Prrafodelista"/>
        <w:rPr>
          <w:rFonts w:ascii="Arial" w:hAnsi="Arial" w:cs="Arial"/>
          <w:sz w:val="22"/>
          <w:szCs w:val="22"/>
        </w:rPr>
      </w:pPr>
    </w:p>
    <w:p w14:paraId="0718D0A7" w14:textId="77777777" w:rsidR="00D51B17" w:rsidRPr="00975C62" w:rsidRDefault="00D51B17" w:rsidP="00D51B17">
      <w:pPr>
        <w:jc w:val="both"/>
        <w:rPr>
          <w:rFonts w:ascii="Arial" w:hAnsi="Arial" w:cs="Arial"/>
          <w:b/>
          <w:sz w:val="22"/>
          <w:szCs w:val="22"/>
        </w:rPr>
      </w:pPr>
    </w:p>
    <w:p w14:paraId="5E094173" w14:textId="0A3249DD" w:rsidR="00D51B17" w:rsidRPr="00975C62" w:rsidRDefault="00D51B17" w:rsidP="008C74B2">
      <w:pPr>
        <w:pStyle w:val="Prrafodelista"/>
        <w:numPr>
          <w:ilvl w:val="0"/>
          <w:numId w:val="32"/>
        </w:numPr>
        <w:jc w:val="both"/>
        <w:rPr>
          <w:rFonts w:ascii="Arial" w:hAnsi="Arial" w:cs="Arial"/>
          <w:b/>
          <w:sz w:val="22"/>
          <w:szCs w:val="22"/>
        </w:rPr>
      </w:pPr>
      <w:r w:rsidRPr="00975C62">
        <w:rPr>
          <w:rFonts w:ascii="Arial" w:hAnsi="Arial" w:cs="Arial"/>
          <w:b/>
          <w:sz w:val="22"/>
          <w:szCs w:val="22"/>
        </w:rPr>
        <w:lastRenderedPageBreak/>
        <w:t>CONCLUSIONES</w:t>
      </w:r>
    </w:p>
    <w:p w14:paraId="2420CE1E" w14:textId="77777777" w:rsidR="00D51B17" w:rsidRPr="00975C62" w:rsidRDefault="00D51B17" w:rsidP="00D51B17">
      <w:pPr>
        <w:jc w:val="both"/>
        <w:rPr>
          <w:rFonts w:ascii="Arial" w:hAnsi="Arial" w:cs="Arial"/>
          <w:sz w:val="22"/>
          <w:szCs w:val="22"/>
        </w:rPr>
      </w:pPr>
    </w:p>
    <w:p w14:paraId="1990199C" w14:textId="0E747311" w:rsidR="00D51B17" w:rsidRPr="00975C62" w:rsidRDefault="00D51B17" w:rsidP="00D51B17">
      <w:pPr>
        <w:jc w:val="both"/>
        <w:rPr>
          <w:rFonts w:ascii="Arial" w:hAnsi="Arial" w:cs="Arial"/>
          <w:sz w:val="22"/>
          <w:szCs w:val="22"/>
        </w:rPr>
      </w:pPr>
      <w:r w:rsidRPr="00975C62">
        <w:rPr>
          <w:rFonts w:ascii="Arial" w:hAnsi="Arial" w:cs="Arial"/>
          <w:sz w:val="22"/>
          <w:szCs w:val="22"/>
        </w:rPr>
        <w:t xml:space="preserve">De lo anterior se evidencia la </w:t>
      </w:r>
      <w:r w:rsidR="00A62C14" w:rsidRPr="00975C62">
        <w:rPr>
          <w:rFonts w:ascii="Arial" w:hAnsi="Arial" w:cs="Arial"/>
          <w:sz w:val="22"/>
          <w:szCs w:val="22"/>
        </w:rPr>
        <w:t>solidez y mejora de</w:t>
      </w:r>
      <w:r w:rsidRPr="00975C62">
        <w:rPr>
          <w:rFonts w:ascii="Arial" w:hAnsi="Arial" w:cs="Arial"/>
          <w:sz w:val="22"/>
          <w:szCs w:val="22"/>
        </w:rPr>
        <w:t xml:space="preserve"> la Corporación Social de Cundinamarca, en </w:t>
      </w:r>
      <w:r w:rsidR="00A62C14" w:rsidRPr="00975C62">
        <w:rPr>
          <w:rFonts w:ascii="Arial" w:hAnsi="Arial" w:cs="Arial"/>
          <w:sz w:val="22"/>
          <w:szCs w:val="22"/>
        </w:rPr>
        <w:t xml:space="preserve">la nueva realidad bajo pandemia covid19 adaptándose y respondiendo </w:t>
      </w:r>
      <w:r w:rsidRPr="00975C62">
        <w:rPr>
          <w:rFonts w:ascii="Arial" w:hAnsi="Arial" w:cs="Arial"/>
          <w:sz w:val="22"/>
          <w:szCs w:val="22"/>
        </w:rPr>
        <w:t xml:space="preserve">a las necesidades </w:t>
      </w:r>
      <w:r w:rsidR="00A62C14" w:rsidRPr="00975C62">
        <w:rPr>
          <w:rFonts w:ascii="Arial" w:hAnsi="Arial" w:cs="Arial"/>
          <w:sz w:val="22"/>
          <w:szCs w:val="22"/>
        </w:rPr>
        <w:t xml:space="preserve">de sus afiliados y buscando </w:t>
      </w:r>
      <w:r w:rsidRPr="00975C62">
        <w:rPr>
          <w:rFonts w:ascii="Arial" w:hAnsi="Arial" w:cs="Arial"/>
          <w:sz w:val="22"/>
          <w:szCs w:val="22"/>
        </w:rPr>
        <w:t>oportunidad</w:t>
      </w:r>
      <w:r w:rsidR="00A62C14" w:rsidRPr="00975C62">
        <w:rPr>
          <w:rFonts w:ascii="Arial" w:hAnsi="Arial" w:cs="Arial"/>
          <w:sz w:val="22"/>
          <w:szCs w:val="22"/>
        </w:rPr>
        <w:t>es en ambientes tecnológicos y presenciales en</w:t>
      </w:r>
      <w:r w:rsidRPr="00975C62">
        <w:rPr>
          <w:rFonts w:ascii="Arial" w:hAnsi="Arial" w:cs="Arial"/>
          <w:sz w:val="22"/>
          <w:szCs w:val="22"/>
        </w:rPr>
        <w:t xml:space="preserve"> pro de la oportuna respuesta a las necesidades de los afiliados. </w:t>
      </w:r>
    </w:p>
    <w:p w14:paraId="48333ECD" w14:textId="77777777" w:rsidR="00D51B17" w:rsidRPr="00975C62" w:rsidRDefault="00D51B17" w:rsidP="00D51B17">
      <w:pPr>
        <w:jc w:val="both"/>
        <w:rPr>
          <w:rFonts w:ascii="Arial" w:hAnsi="Arial" w:cs="Arial"/>
          <w:sz w:val="22"/>
          <w:szCs w:val="22"/>
        </w:rPr>
      </w:pPr>
    </w:p>
    <w:p w14:paraId="22CB4418" w14:textId="77777777" w:rsidR="00D51B17" w:rsidRPr="00975C62" w:rsidRDefault="00D51B17" w:rsidP="00D51B17">
      <w:pPr>
        <w:jc w:val="both"/>
        <w:rPr>
          <w:rFonts w:ascii="Arial" w:hAnsi="Arial" w:cs="Arial"/>
          <w:sz w:val="22"/>
          <w:szCs w:val="22"/>
        </w:rPr>
      </w:pPr>
    </w:p>
    <w:p w14:paraId="6B00121A" w14:textId="77777777" w:rsidR="00D51B17" w:rsidRPr="00975C62" w:rsidRDefault="00D51B17" w:rsidP="00D51B17">
      <w:pPr>
        <w:jc w:val="both"/>
        <w:rPr>
          <w:rFonts w:ascii="Arial" w:hAnsi="Arial" w:cs="Arial"/>
          <w:sz w:val="22"/>
          <w:szCs w:val="22"/>
        </w:rPr>
      </w:pPr>
      <w:r w:rsidRPr="00975C62">
        <w:rPr>
          <w:rFonts w:ascii="Arial" w:hAnsi="Arial" w:cs="Arial"/>
          <w:sz w:val="22"/>
          <w:szCs w:val="22"/>
        </w:rPr>
        <w:t>Cordialmente.</w:t>
      </w:r>
    </w:p>
    <w:p w14:paraId="7CC350EC" w14:textId="77777777" w:rsidR="00D51B17" w:rsidRPr="00975C62" w:rsidRDefault="00D51B17" w:rsidP="00D51B17">
      <w:pPr>
        <w:jc w:val="both"/>
        <w:rPr>
          <w:rFonts w:ascii="Arial" w:hAnsi="Arial" w:cs="Arial"/>
          <w:sz w:val="22"/>
          <w:szCs w:val="22"/>
        </w:rPr>
      </w:pPr>
    </w:p>
    <w:p w14:paraId="6C047A13" w14:textId="77777777" w:rsidR="00E93016" w:rsidRPr="00975C62" w:rsidRDefault="00E93016" w:rsidP="00D51B17">
      <w:pPr>
        <w:jc w:val="both"/>
        <w:rPr>
          <w:rFonts w:ascii="Arial" w:hAnsi="Arial" w:cs="Arial"/>
          <w:sz w:val="22"/>
          <w:szCs w:val="22"/>
        </w:rPr>
      </w:pPr>
    </w:p>
    <w:p w14:paraId="02CC0CFD" w14:textId="77777777" w:rsidR="00E93016" w:rsidRPr="00975C62" w:rsidRDefault="00E93016" w:rsidP="00D51B17">
      <w:pPr>
        <w:jc w:val="both"/>
        <w:rPr>
          <w:rFonts w:ascii="Arial" w:hAnsi="Arial" w:cs="Arial"/>
          <w:sz w:val="22"/>
          <w:szCs w:val="22"/>
        </w:rPr>
      </w:pPr>
    </w:p>
    <w:p w14:paraId="691AF08B" w14:textId="77777777" w:rsidR="00E93016" w:rsidRPr="00975C62" w:rsidRDefault="00E93016" w:rsidP="00D51B17">
      <w:pPr>
        <w:jc w:val="both"/>
        <w:rPr>
          <w:rFonts w:ascii="Arial" w:hAnsi="Arial" w:cs="Arial"/>
          <w:sz w:val="22"/>
          <w:szCs w:val="22"/>
        </w:rPr>
      </w:pPr>
    </w:p>
    <w:p w14:paraId="498AEBE6" w14:textId="77777777" w:rsidR="00D51B17" w:rsidRPr="00975C62" w:rsidRDefault="00D51B17" w:rsidP="00D51B17">
      <w:pPr>
        <w:jc w:val="both"/>
        <w:rPr>
          <w:rFonts w:ascii="Arial" w:hAnsi="Arial" w:cs="Arial"/>
          <w:sz w:val="22"/>
          <w:szCs w:val="22"/>
        </w:rPr>
      </w:pPr>
    </w:p>
    <w:p w14:paraId="7188BA82" w14:textId="77777777" w:rsidR="00D51B17" w:rsidRPr="00975C62" w:rsidRDefault="00D51B17" w:rsidP="00D51B17">
      <w:pPr>
        <w:jc w:val="both"/>
        <w:rPr>
          <w:rFonts w:ascii="Arial" w:hAnsi="Arial" w:cs="Arial"/>
          <w:b/>
          <w:sz w:val="22"/>
          <w:szCs w:val="22"/>
        </w:rPr>
      </w:pPr>
      <w:r w:rsidRPr="00975C62">
        <w:rPr>
          <w:rFonts w:ascii="Arial" w:hAnsi="Arial" w:cs="Arial"/>
          <w:b/>
          <w:sz w:val="22"/>
          <w:szCs w:val="22"/>
        </w:rPr>
        <w:t xml:space="preserve">JUSBLEIDY VARGAS ROJAS  </w:t>
      </w:r>
    </w:p>
    <w:p w14:paraId="2567F2E8" w14:textId="77777777" w:rsidR="00D51B17" w:rsidRPr="00975C62" w:rsidRDefault="00D51B17" w:rsidP="00D51B17">
      <w:pPr>
        <w:jc w:val="both"/>
        <w:rPr>
          <w:rFonts w:ascii="Arial" w:hAnsi="Arial" w:cs="Arial"/>
          <w:b/>
          <w:sz w:val="22"/>
          <w:szCs w:val="22"/>
        </w:rPr>
      </w:pPr>
      <w:r w:rsidRPr="00975C62">
        <w:rPr>
          <w:rFonts w:ascii="Arial" w:hAnsi="Arial" w:cs="Arial"/>
          <w:b/>
          <w:sz w:val="22"/>
          <w:szCs w:val="22"/>
        </w:rPr>
        <w:t>Jefe Control Interno.</w:t>
      </w:r>
    </w:p>
    <w:p w14:paraId="1FDE747E" w14:textId="77777777" w:rsidR="00D51B17" w:rsidRPr="00975C62" w:rsidRDefault="00D51B17" w:rsidP="00D51B17">
      <w:pPr>
        <w:jc w:val="both"/>
        <w:rPr>
          <w:rFonts w:ascii="Arial" w:hAnsi="Arial" w:cs="Arial"/>
          <w:b/>
          <w:sz w:val="22"/>
          <w:szCs w:val="22"/>
        </w:rPr>
      </w:pPr>
      <w:r w:rsidRPr="00975C62">
        <w:rPr>
          <w:rFonts w:ascii="Arial" w:hAnsi="Arial" w:cs="Arial"/>
          <w:b/>
          <w:sz w:val="22"/>
          <w:szCs w:val="22"/>
        </w:rPr>
        <w:t xml:space="preserve">Corporación Social de Cundinamarca </w:t>
      </w:r>
    </w:p>
    <w:p w14:paraId="3427C0D1" w14:textId="77777777" w:rsidR="00E93016" w:rsidRPr="00975C62" w:rsidRDefault="00E93016" w:rsidP="00D51B17">
      <w:pPr>
        <w:jc w:val="both"/>
        <w:rPr>
          <w:rFonts w:ascii="Arial" w:hAnsi="Arial" w:cs="Arial"/>
          <w:b/>
          <w:sz w:val="22"/>
          <w:szCs w:val="22"/>
        </w:rPr>
      </w:pPr>
    </w:p>
    <w:p w14:paraId="741CF0DB" w14:textId="77777777" w:rsidR="00D51B17" w:rsidRPr="008C12FA" w:rsidRDefault="00D51B17" w:rsidP="005D4F16">
      <w:pPr>
        <w:rPr>
          <w:rFonts w:ascii="Arial" w:hAnsi="Arial" w:cs="Arial"/>
          <w:b/>
          <w:sz w:val="22"/>
          <w:szCs w:val="22"/>
          <w:lang w:val="es-CO"/>
        </w:rPr>
      </w:pPr>
    </w:p>
    <w:sectPr w:rsidR="00D51B17" w:rsidRPr="008C12FA" w:rsidSect="008C00BE">
      <w:headerReference w:type="default" r:id="rId14"/>
      <w:footerReference w:type="default" r:id="rId15"/>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9D6F" w14:textId="77777777" w:rsidR="00294225" w:rsidRDefault="00294225" w:rsidP="00C820B0">
      <w:r>
        <w:separator/>
      </w:r>
    </w:p>
  </w:endnote>
  <w:endnote w:type="continuationSeparator" w:id="0">
    <w:p w14:paraId="213F5E7D" w14:textId="77777777" w:rsidR="00294225" w:rsidRDefault="00294225"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Gotham Narrow Book">
    <w:altName w:val="Times New Roman"/>
    <w:panose1 w:val="00000000000000000000"/>
    <w:charset w:val="00"/>
    <w:family w:val="auto"/>
    <w:notTrueType/>
    <w:pitch w:val="variable"/>
    <w:sig w:usb0="00000001"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BA37" w14:textId="30CBEF21" w:rsidR="003F41D9" w:rsidRDefault="003F41D9" w:rsidP="000E1D08">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59264" behindDoc="0" locked="0" layoutInCell="1" allowOverlap="1" wp14:anchorId="2507EAB3" wp14:editId="7C55FB08">
              <wp:simplePos x="0" y="0"/>
              <wp:positionH relativeFrom="column">
                <wp:posOffset>3722683</wp:posOffset>
              </wp:positionH>
              <wp:positionV relativeFrom="paragraph">
                <wp:posOffset>-316230</wp:posOffset>
              </wp:positionV>
              <wp:extent cx="2443783" cy="680483"/>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443783" cy="68048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7F3EC" w14:textId="77777777" w:rsidR="003F41D9" w:rsidRDefault="003F41D9" w:rsidP="00F76126">
                          <w:pPr>
                            <w:pStyle w:val="Encabezado"/>
                            <w:rPr>
                              <w:rFonts w:ascii="Gotham Narrow Book" w:hAnsi="Gotham Narrow Book"/>
                              <w:color w:val="595959" w:themeColor="text1" w:themeTint="A6"/>
                              <w:sz w:val="18"/>
                              <w:szCs w:val="18"/>
                            </w:rPr>
                          </w:pPr>
                        </w:p>
                        <w:p w14:paraId="12C56E64" w14:textId="77777777" w:rsidR="003F41D9" w:rsidRPr="000618CF" w:rsidRDefault="003F41D9"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14:paraId="3B28BB02" w14:textId="77777777" w:rsidR="003F41D9" w:rsidRPr="000618CF" w:rsidRDefault="003F41D9" w:rsidP="00F76126">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w:t>
                          </w:r>
                        </w:p>
                        <w:p w14:paraId="249B1CE9" w14:textId="77777777" w:rsidR="003F41D9" w:rsidRPr="00E71E1C" w:rsidRDefault="003F41D9" w:rsidP="00F7612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w:t>
                          </w:r>
                          <w:r>
                            <w:rPr>
                              <w:rFonts w:ascii="Gotham Narrow Book" w:hAnsi="Gotham Narrow Book"/>
                              <w:color w:val="595959" w:themeColor="text1" w:themeTint="A6"/>
                              <w:sz w:val="18"/>
                              <w:szCs w:val="18"/>
                            </w:rPr>
                            <w:t>339 0150</w:t>
                          </w:r>
                        </w:p>
                        <w:p w14:paraId="6DB0E0AC" w14:textId="77777777" w:rsidR="003F41D9" w:rsidRPr="000618CF" w:rsidRDefault="003F41D9"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EAB3" id="_x0000_t202" coordsize="21600,21600" o:spt="202" path="m,l,21600r21600,l21600,xe">
              <v:stroke joinstyle="miter"/>
              <v:path gradientshapeok="t" o:connecttype="rect"/>
            </v:shapetype>
            <v:shape id="Text Box 4" o:spid="_x0000_s1031" type="#_x0000_t202" style="position:absolute;margin-left:293.1pt;margin-top:-24.9pt;width:192.4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" filled="f" stroked="f">
              <v:textbox>
                <w:txbxContent>
                  <w:p w14:paraId="3727F3EC" w14:textId="77777777" w:rsidR="003F41D9" w:rsidRDefault="003F41D9" w:rsidP="00F76126">
                    <w:pPr>
                      <w:pStyle w:val="Encabezado"/>
                      <w:rPr>
                        <w:rFonts w:ascii="Gotham Narrow Book" w:hAnsi="Gotham Narrow Book"/>
                        <w:color w:val="595959" w:themeColor="text1" w:themeTint="A6"/>
                        <w:sz w:val="18"/>
                        <w:szCs w:val="18"/>
                      </w:rPr>
                    </w:pPr>
                  </w:p>
                  <w:p w14:paraId="12C56E64" w14:textId="77777777" w:rsidR="003F41D9" w:rsidRPr="000618CF" w:rsidRDefault="003F41D9"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14:paraId="3B28BB02" w14:textId="77777777" w:rsidR="003F41D9" w:rsidRPr="000618CF" w:rsidRDefault="003F41D9" w:rsidP="00F76126">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w:t>
                    </w:r>
                  </w:p>
                  <w:p w14:paraId="249B1CE9" w14:textId="77777777" w:rsidR="003F41D9" w:rsidRPr="00E71E1C" w:rsidRDefault="003F41D9" w:rsidP="00F7612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w:t>
                    </w:r>
                    <w:r>
                      <w:rPr>
                        <w:rFonts w:ascii="Gotham Narrow Book" w:hAnsi="Gotham Narrow Book"/>
                        <w:color w:val="595959" w:themeColor="text1" w:themeTint="A6"/>
                        <w:sz w:val="18"/>
                        <w:szCs w:val="18"/>
                      </w:rPr>
                      <w:t>339 0150</w:t>
                    </w:r>
                  </w:p>
                  <w:p w14:paraId="6DB0E0AC" w14:textId="77777777" w:rsidR="003F41D9" w:rsidRPr="000618CF" w:rsidRDefault="003F41D9"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57216" behindDoc="1" locked="0" layoutInCell="1" allowOverlap="1" wp14:anchorId="5B4C6103" wp14:editId="1C3290AD">
          <wp:simplePos x="0" y="0"/>
          <wp:positionH relativeFrom="column">
            <wp:posOffset>-878840</wp:posOffset>
          </wp:positionH>
          <wp:positionV relativeFrom="paragraph">
            <wp:posOffset>-3676015</wp:posOffset>
          </wp:positionV>
          <wp:extent cx="7474585" cy="47409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474585" cy="474091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77696" behindDoc="1" locked="0" layoutInCell="1" allowOverlap="1" wp14:anchorId="5AE4F57E" wp14:editId="1CAAC8E7">
          <wp:simplePos x="0" y="0"/>
          <wp:positionH relativeFrom="column">
            <wp:posOffset>67945</wp:posOffset>
          </wp:positionH>
          <wp:positionV relativeFrom="paragraph">
            <wp:posOffset>-45720</wp:posOffset>
          </wp:positionV>
          <wp:extent cx="935355" cy="553085"/>
          <wp:effectExtent l="0" t="0" r="0" b="0"/>
          <wp:wrapTight wrapText="bothSides">
            <wp:wrapPolygon edited="0">
              <wp:start x="0" y="0"/>
              <wp:lineTo x="0" y="20831"/>
              <wp:lineTo x="21116" y="20831"/>
              <wp:lineTo x="2111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35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69CC8" w14:textId="5E3EC452" w:rsidR="003F41D9" w:rsidRDefault="003F41D9" w:rsidP="00986618">
    <w:pPr>
      <w:pStyle w:val="Piedepgina"/>
      <w:tabs>
        <w:tab w:val="left" w:pos="2923"/>
        <w:tab w:val="center" w:pos="3557"/>
      </w:tabs>
    </w:pPr>
    <w:r>
      <w:tab/>
    </w:r>
    <w:r>
      <w:tab/>
    </w:r>
    <w:r>
      <w:rPr>
        <w:noProof/>
        <w:lang w:val="es-CO" w:eastAsia="es-CO"/>
      </w:rPr>
      <w:drawing>
        <wp:anchor distT="0" distB="0" distL="114300" distR="114300" simplePos="0" relativeHeight="251668480" behindDoc="1" locked="0" layoutInCell="1" allowOverlap="1" wp14:anchorId="5EEA0F7F" wp14:editId="54616336">
          <wp:simplePos x="0" y="0"/>
          <wp:positionH relativeFrom="page">
            <wp:posOffset>4795063</wp:posOffset>
          </wp:positionH>
          <wp:positionV relativeFrom="paragraph">
            <wp:posOffset>241714</wp:posOffset>
          </wp:positionV>
          <wp:extent cx="2402958" cy="371591"/>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rotWithShape="1">
                  <a:blip r:embed="rId3"/>
                  <a:srcRect l="66739" t="87233" r="5554" b="5443"/>
                  <a:stretch/>
                </pic:blipFill>
                <pic:spPr bwMode="auto">
                  <a:xfrm>
                    <a:off x="0" y="0"/>
                    <a:ext cx="2402958" cy="3715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C07D9" w14:textId="77777777" w:rsidR="00294225" w:rsidRDefault="00294225" w:rsidP="00C820B0">
      <w:r>
        <w:separator/>
      </w:r>
    </w:p>
  </w:footnote>
  <w:footnote w:type="continuationSeparator" w:id="0">
    <w:p w14:paraId="0C0F9D9B" w14:textId="77777777" w:rsidR="00294225" w:rsidRDefault="00294225"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331"/>
      <w:gridCol w:w="5849"/>
    </w:tblGrid>
    <w:tr w:rsidR="003F41D9" w14:paraId="05C90831" w14:textId="77777777" w:rsidTr="003F41D9">
      <w:trPr>
        <w:cantSplit/>
        <w:trHeight w:val="1141"/>
      </w:trPr>
      <w:tc>
        <w:tcPr>
          <w:tcW w:w="3331" w:type="dxa"/>
          <w:tcBorders>
            <w:right w:val="single" w:sz="4" w:space="0" w:color="auto"/>
          </w:tcBorders>
          <w:vAlign w:val="center"/>
        </w:tcPr>
        <w:p w14:paraId="1F860CF6" w14:textId="4BAD2C05" w:rsidR="003F41D9" w:rsidRDefault="003F41D9" w:rsidP="00986618">
          <w:pPr>
            <w:pStyle w:val="Encabezado"/>
            <w:rPr>
              <w:rFonts w:ascii="Arial" w:hAnsi="Arial" w:cs="Arial"/>
            </w:rPr>
          </w:pPr>
          <w:r w:rsidRPr="00212859">
            <w:rPr>
              <w:noProof/>
              <w:lang w:val="es-CO" w:eastAsia="es-CO"/>
            </w:rPr>
            <w:drawing>
              <wp:inline distT="0" distB="0" distL="0" distR="0" wp14:anchorId="0C7D2AEA" wp14:editId="67CA019F">
                <wp:extent cx="969010" cy="628015"/>
                <wp:effectExtent l="0" t="0" r="254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t="14864" b="14250"/>
                        <a:stretch>
                          <a:fillRect/>
                        </a:stretch>
                      </pic:blipFill>
                      <pic:spPr bwMode="auto">
                        <a:xfrm>
                          <a:off x="0" y="0"/>
                          <a:ext cx="969010" cy="628015"/>
                        </a:xfrm>
                        <a:prstGeom prst="rect">
                          <a:avLst/>
                        </a:prstGeom>
                        <a:noFill/>
                        <a:ln>
                          <a:noFill/>
                        </a:ln>
                      </pic:spPr>
                    </pic:pic>
                  </a:graphicData>
                </a:graphic>
              </wp:inline>
            </w:drawing>
          </w:r>
          <w:r w:rsidRPr="00212859">
            <w:rPr>
              <w:noProof/>
              <w:lang w:val="es-CO" w:eastAsia="es-CO"/>
            </w:rPr>
            <w:drawing>
              <wp:inline distT="0" distB="0" distL="0" distR="0" wp14:anchorId="38E40AFB" wp14:editId="01270BC0">
                <wp:extent cx="996315" cy="5187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l="7559" t="5446" r="70126" b="85719"/>
                        <a:stretch>
                          <a:fillRect/>
                        </a:stretch>
                      </pic:blipFill>
                      <pic:spPr bwMode="auto">
                        <a:xfrm>
                          <a:off x="0" y="0"/>
                          <a:ext cx="996315" cy="518795"/>
                        </a:xfrm>
                        <a:prstGeom prst="rect">
                          <a:avLst/>
                        </a:prstGeom>
                        <a:noFill/>
                        <a:ln>
                          <a:noFill/>
                        </a:ln>
                      </pic:spPr>
                    </pic:pic>
                  </a:graphicData>
                </a:graphic>
              </wp:inline>
            </w:drawing>
          </w:r>
          <w:r>
            <w:rPr>
              <w:rFonts w:ascii="Arial" w:hAnsi="Arial" w:cs="Arial"/>
            </w:rPr>
            <w:t xml:space="preserve">     </w:t>
          </w:r>
        </w:p>
      </w:tc>
      <w:tc>
        <w:tcPr>
          <w:tcW w:w="5849" w:type="dxa"/>
          <w:tcBorders>
            <w:left w:val="single" w:sz="4" w:space="0" w:color="auto"/>
          </w:tcBorders>
          <w:vAlign w:val="center"/>
        </w:tcPr>
        <w:p w14:paraId="74AC01AC" w14:textId="77777777" w:rsidR="003F41D9" w:rsidRPr="00EA1EBB" w:rsidRDefault="003F41D9" w:rsidP="00986618">
          <w:pPr>
            <w:pStyle w:val="Encabezado"/>
            <w:jc w:val="center"/>
            <w:rPr>
              <w:rFonts w:ascii="Arial" w:hAnsi="Arial" w:cs="Arial"/>
              <w:sz w:val="18"/>
            </w:rPr>
          </w:pPr>
          <w:r>
            <w:rPr>
              <w:rFonts w:ascii="Arial" w:hAnsi="Arial" w:cs="Arial"/>
            </w:rPr>
            <w:t>INFORME DE PQRSDF (Peticiones, Quejas, Reclamos, Solicitudes, Denuncias y Felicitaciones)</w:t>
          </w:r>
        </w:p>
      </w:tc>
    </w:tr>
  </w:tbl>
  <w:p w14:paraId="3A1A2258" w14:textId="1879F269" w:rsidR="003F41D9" w:rsidRPr="00F46EBF" w:rsidRDefault="003F41D9" w:rsidP="00F46EBF">
    <w:pPr>
      <w:pStyle w:val="Encabezado"/>
      <w:ind w:left="708" w:firstLine="4956"/>
      <w:jc w:val="right"/>
      <w:rPr>
        <w:rFonts w:ascii="Arial" w:hAnsi="Arial" w:cs="Arial"/>
        <w:sz w:val="16"/>
        <w:szCs w:val="16"/>
      </w:rPr>
    </w:pPr>
    <w:r>
      <w:rPr>
        <w:rFonts w:ascii="Arial" w:hAnsi="Arial" w:cs="Arial"/>
        <w:sz w:val="16"/>
        <w:szCs w:val="16"/>
      </w:rPr>
      <w:t xml:space="preserve">        </w:t>
    </w:r>
    <w:r w:rsidRPr="00F46EBF">
      <w:rPr>
        <w:rFonts w:ascii="Arial" w:hAnsi="Arial" w:cs="Arial"/>
        <w:sz w:val="16"/>
        <w:szCs w:val="16"/>
      </w:rPr>
      <w:t xml:space="preserve">Página </w:t>
    </w:r>
    <w:r w:rsidRPr="00F46EBF">
      <w:rPr>
        <w:rFonts w:ascii="Arial" w:hAnsi="Arial" w:cs="Arial"/>
        <w:b/>
        <w:bCs/>
        <w:sz w:val="16"/>
        <w:szCs w:val="16"/>
      </w:rPr>
      <w:fldChar w:fldCharType="begin"/>
    </w:r>
    <w:r w:rsidRPr="00F46EBF">
      <w:rPr>
        <w:rFonts w:ascii="Arial" w:hAnsi="Arial" w:cs="Arial"/>
        <w:b/>
        <w:bCs/>
        <w:sz w:val="16"/>
        <w:szCs w:val="16"/>
      </w:rPr>
      <w:instrText>PAGE  \* Arabic  \* MERGEFORMAT</w:instrText>
    </w:r>
    <w:r w:rsidRPr="00F46EBF">
      <w:rPr>
        <w:rFonts w:ascii="Arial" w:hAnsi="Arial" w:cs="Arial"/>
        <w:b/>
        <w:bCs/>
        <w:sz w:val="16"/>
        <w:szCs w:val="16"/>
      </w:rPr>
      <w:fldChar w:fldCharType="separate"/>
    </w:r>
    <w:r w:rsidR="00C65055">
      <w:rPr>
        <w:rFonts w:ascii="Arial" w:hAnsi="Arial" w:cs="Arial"/>
        <w:b/>
        <w:bCs/>
        <w:noProof/>
        <w:sz w:val="16"/>
        <w:szCs w:val="16"/>
      </w:rPr>
      <w:t>14</w:t>
    </w:r>
    <w:r w:rsidRPr="00F46EBF">
      <w:rPr>
        <w:rFonts w:ascii="Arial" w:hAnsi="Arial" w:cs="Arial"/>
        <w:b/>
        <w:bCs/>
        <w:sz w:val="16"/>
        <w:szCs w:val="16"/>
      </w:rPr>
      <w:fldChar w:fldCharType="end"/>
    </w:r>
    <w:r w:rsidRPr="00F46EBF">
      <w:rPr>
        <w:rFonts w:ascii="Arial" w:hAnsi="Arial" w:cs="Arial"/>
        <w:sz w:val="16"/>
        <w:szCs w:val="16"/>
      </w:rPr>
      <w:t xml:space="preserve"> de </w:t>
    </w:r>
    <w:r w:rsidRPr="00F46EBF">
      <w:rPr>
        <w:rFonts w:ascii="Arial" w:hAnsi="Arial" w:cs="Arial"/>
        <w:b/>
        <w:bCs/>
        <w:sz w:val="16"/>
        <w:szCs w:val="16"/>
      </w:rPr>
      <w:fldChar w:fldCharType="begin"/>
    </w:r>
    <w:r w:rsidRPr="00F46EBF">
      <w:rPr>
        <w:rFonts w:ascii="Arial" w:hAnsi="Arial" w:cs="Arial"/>
        <w:b/>
        <w:bCs/>
        <w:sz w:val="16"/>
        <w:szCs w:val="16"/>
      </w:rPr>
      <w:instrText>NUMPAGES  \* Arabic  \* MERGEFORMAT</w:instrText>
    </w:r>
    <w:r w:rsidRPr="00F46EBF">
      <w:rPr>
        <w:rFonts w:ascii="Arial" w:hAnsi="Arial" w:cs="Arial"/>
        <w:b/>
        <w:bCs/>
        <w:sz w:val="16"/>
        <w:szCs w:val="16"/>
      </w:rPr>
      <w:fldChar w:fldCharType="separate"/>
    </w:r>
    <w:r w:rsidR="00C65055">
      <w:rPr>
        <w:rFonts w:ascii="Arial" w:hAnsi="Arial" w:cs="Arial"/>
        <w:b/>
        <w:bCs/>
        <w:noProof/>
        <w:sz w:val="16"/>
        <w:szCs w:val="16"/>
      </w:rPr>
      <w:t>15</w:t>
    </w:r>
    <w:r w:rsidRPr="00F46EBF">
      <w:rPr>
        <w:rFonts w:ascii="Arial" w:hAnsi="Arial" w:cs="Arial"/>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54D2D"/>
    <w:multiLevelType w:val="multilevel"/>
    <w:tmpl w:val="E410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F68A0"/>
    <w:multiLevelType w:val="hybridMultilevel"/>
    <w:tmpl w:val="60CC0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AC3F65"/>
    <w:multiLevelType w:val="hybridMultilevel"/>
    <w:tmpl w:val="D088A7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207A69"/>
    <w:multiLevelType w:val="hybridMultilevel"/>
    <w:tmpl w:val="3DF2D8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16430C"/>
    <w:multiLevelType w:val="multilevel"/>
    <w:tmpl w:val="AD24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C4476"/>
    <w:multiLevelType w:val="hybridMultilevel"/>
    <w:tmpl w:val="E6922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CE00C5"/>
    <w:multiLevelType w:val="hybridMultilevel"/>
    <w:tmpl w:val="01184FF2"/>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88756E"/>
    <w:multiLevelType w:val="multilevel"/>
    <w:tmpl w:val="8D9E72C6"/>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3C7418"/>
    <w:multiLevelType w:val="hybridMultilevel"/>
    <w:tmpl w:val="98940924"/>
    <w:lvl w:ilvl="0" w:tplc="1D6E60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5310E5"/>
    <w:multiLevelType w:val="hybridMultilevel"/>
    <w:tmpl w:val="9B5A48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E94C3E"/>
    <w:multiLevelType w:val="multilevel"/>
    <w:tmpl w:val="B36838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93A0354"/>
    <w:multiLevelType w:val="multilevel"/>
    <w:tmpl w:val="99F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6F4FAE"/>
    <w:multiLevelType w:val="hybridMultilevel"/>
    <w:tmpl w:val="E02CB33E"/>
    <w:lvl w:ilvl="0" w:tplc="056AED06">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80CD9"/>
    <w:multiLevelType w:val="hybridMultilevel"/>
    <w:tmpl w:val="E5464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D64C07"/>
    <w:multiLevelType w:val="hybridMultilevel"/>
    <w:tmpl w:val="F56027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31" w15:restartNumberingAfterBreak="0">
    <w:nsid w:val="693D149A"/>
    <w:multiLevelType w:val="hybridMultilevel"/>
    <w:tmpl w:val="3CA4B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683872"/>
    <w:multiLevelType w:val="hybridMultilevel"/>
    <w:tmpl w:val="5276EAC2"/>
    <w:lvl w:ilvl="0" w:tplc="BC743B3C">
      <w:start w:val="1"/>
      <w:numFmt w:val="decimal"/>
      <w:lvlText w:val="%1."/>
      <w:lvlJc w:val="left"/>
      <w:pPr>
        <w:ind w:left="720" w:hanging="360"/>
      </w:pPr>
      <w:rPr>
        <w:rFonts w:hint="default"/>
        <w:b/>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8"/>
  </w:num>
  <w:num w:numId="2">
    <w:abstractNumId w:val="24"/>
  </w:num>
  <w:num w:numId="3">
    <w:abstractNumId w:val="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4"/>
  </w:num>
  <w:num w:numId="7">
    <w:abstractNumId w:val="17"/>
  </w:num>
  <w:num w:numId="8">
    <w:abstractNumId w:val="35"/>
  </w:num>
  <w:num w:numId="9">
    <w:abstractNumId w:val="4"/>
  </w:num>
  <w:num w:numId="10">
    <w:abstractNumId w:val="16"/>
  </w:num>
  <w:num w:numId="11">
    <w:abstractNumId w:val="30"/>
  </w:num>
  <w:num w:numId="12">
    <w:abstractNumId w:val="20"/>
  </w:num>
  <w:num w:numId="13">
    <w:abstractNumId w:val="11"/>
  </w:num>
  <w:num w:numId="14">
    <w:abstractNumId w:val="2"/>
  </w:num>
  <w:num w:numId="15">
    <w:abstractNumId w:val="32"/>
  </w:num>
  <w:num w:numId="16">
    <w:abstractNumId w:val="28"/>
  </w:num>
  <w:num w:numId="17">
    <w:abstractNumId w:val="14"/>
  </w:num>
  <w:num w:numId="18">
    <w:abstractNumId w:val="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9"/>
  </w:num>
  <w:num w:numId="22">
    <w:abstractNumId w:val="8"/>
  </w:num>
  <w:num w:numId="23">
    <w:abstractNumId w:val="12"/>
  </w:num>
  <w:num w:numId="24">
    <w:abstractNumId w:val="5"/>
  </w:num>
  <w:num w:numId="25">
    <w:abstractNumId w:val="25"/>
  </w:num>
  <w:num w:numId="26">
    <w:abstractNumId w:val="26"/>
  </w:num>
  <w:num w:numId="27">
    <w:abstractNumId w:val="15"/>
  </w:num>
  <w:num w:numId="28">
    <w:abstractNumId w:val="7"/>
  </w:num>
  <w:num w:numId="29">
    <w:abstractNumId w:val="33"/>
  </w:num>
  <w:num w:numId="30">
    <w:abstractNumId w:val="6"/>
  </w:num>
  <w:num w:numId="31">
    <w:abstractNumId w:val="29"/>
  </w:num>
  <w:num w:numId="32">
    <w:abstractNumId w:val="22"/>
  </w:num>
  <w:num w:numId="33">
    <w:abstractNumId w:val="21"/>
  </w:num>
  <w:num w:numId="34">
    <w:abstractNumId w:val="13"/>
  </w:num>
  <w:num w:numId="35">
    <w:abstractNumId w:val="31"/>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5668"/>
    <w:rsid w:val="00006032"/>
    <w:rsid w:val="000108A6"/>
    <w:rsid w:val="00011B39"/>
    <w:rsid w:val="000135A6"/>
    <w:rsid w:val="00020CE3"/>
    <w:rsid w:val="000211E2"/>
    <w:rsid w:val="0002264B"/>
    <w:rsid w:val="00022D03"/>
    <w:rsid w:val="00025162"/>
    <w:rsid w:val="00035E99"/>
    <w:rsid w:val="00037B72"/>
    <w:rsid w:val="00037D16"/>
    <w:rsid w:val="00040809"/>
    <w:rsid w:val="00041F23"/>
    <w:rsid w:val="00043454"/>
    <w:rsid w:val="00055264"/>
    <w:rsid w:val="0005620C"/>
    <w:rsid w:val="000571B3"/>
    <w:rsid w:val="000618CF"/>
    <w:rsid w:val="00066191"/>
    <w:rsid w:val="00071E56"/>
    <w:rsid w:val="0008470C"/>
    <w:rsid w:val="00085B69"/>
    <w:rsid w:val="00090EE6"/>
    <w:rsid w:val="00091647"/>
    <w:rsid w:val="00095E64"/>
    <w:rsid w:val="000C1792"/>
    <w:rsid w:val="000C505A"/>
    <w:rsid w:val="000C7C29"/>
    <w:rsid w:val="000D13CC"/>
    <w:rsid w:val="000D3A2C"/>
    <w:rsid w:val="000D501E"/>
    <w:rsid w:val="000D6416"/>
    <w:rsid w:val="000D7681"/>
    <w:rsid w:val="000E1D08"/>
    <w:rsid w:val="000E265B"/>
    <w:rsid w:val="000E28B1"/>
    <w:rsid w:val="000E7263"/>
    <w:rsid w:val="000F2396"/>
    <w:rsid w:val="000F4A5E"/>
    <w:rsid w:val="000F541F"/>
    <w:rsid w:val="0010074D"/>
    <w:rsid w:val="00100CA5"/>
    <w:rsid w:val="0010278A"/>
    <w:rsid w:val="00105E4C"/>
    <w:rsid w:val="0010694F"/>
    <w:rsid w:val="001075BC"/>
    <w:rsid w:val="00111BBF"/>
    <w:rsid w:val="00112B58"/>
    <w:rsid w:val="00113FCD"/>
    <w:rsid w:val="00116B71"/>
    <w:rsid w:val="00126B8F"/>
    <w:rsid w:val="00127980"/>
    <w:rsid w:val="001312E0"/>
    <w:rsid w:val="00132735"/>
    <w:rsid w:val="00144EFC"/>
    <w:rsid w:val="00145580"/>
    <w:rsid w:val="00145727"/>
    <w:rsid w:val="00150A11"/>
    <w:rsid w:val="00161607"/>
    <w:rsid w:val="001637A2"/>
    <w:rsid w:val="0017103B"/>
    <w:rsid w:val="001758B3"/>
    <w:rsid w:val="00175CC4"/>
    <w:rsid w:val="00177337"/>
    <w:rsid w:val="00180042"/>
    <w:rsid w:val="001813EF"/>
    <w:rsid w:val="00184DAD"/>
    <w:rsid w:val="00190020"/>
    <w:rsid w:val="00193846"/>
    <w:rsid w:val="001B64E5"/>
    <w:rsid w:val="001B7F7B"/>
    <w:rsid w:val="001C16C0"/>
    <w:rsid w:val="001C4B8D"/>
    <w:rsid w:val="001C5FEC"/>
    <w:rsid w:val="001D0ED1"/>
    <w:rsid w:val="001D2737"/>
    <w:rsid w:val="001D2A99"/>
    <w:rsid w:val="001D328B"/>
    <w:rsid w:val="001E3398"/>
    <w:rsid w:val="001E3D4C"/>
    <w:rsid w:val="001E7EC4"/>
    <w:rsid w:val="001F3A1A"/>
    <w:rsid w:val="001F3BA4"/>
    <w:rsid w:val="00213F8F"/>
    <w:rsid w:val="00216A46"/>
    <w:rsid w:val="0022075C"/>
    <w:rsid w:val="00221503"/>
    <w:rsid w:val="0022193D"/>
    <w:rsid w:val="00230227"/>
    <w:rsid w:val="002338D4"/>
    <w:rsid w:val="00236E1E"/>
    <w:rsid w:val="002401E9"/>
    <w:rsid w:val="00240567"/>
    <w:rsid w:val="0024384F"/>
    <w:rsid w:val="002454E9"/>
    <w:rsid w:val="002507C8"/>
    <w:rsid w:val="002513A3"/>
    <w:rsid w:val="00255F62"/>
    <w:rsid w:val="00260295"/>
    <w:rsid w:val="00273F19"/>
    <w:rsid w:val="00277F7C"/>
    <w:rsid w:val="002826A8"/>
    <w:rsid w:val="00285618"/>
    <w:rsid w:val="00291559"/>
    <w:rsid w:val="00292CA7"/>
    <w:rsid w:val="0029413D"/>
    <w:rsid w:val="00294225"/>
    <w:rsid w:val="00295417"/>
    <w:rsid w:val="00295B3C"/>
    <w:rsid w:val="002A0EF9"/>
    <w:rsid w:val="002A40F3"/>
    <w:rsid w:val="002A46B3"/>
    <w:rsid w:val="002A5BAD"/>
    <w:rsid w:val="002B0A9B"/>
    <w:rsid w:val="002B1936"/>
    <w:rsid w:val="002B221D"/>
    <w:rsid w:val="002B4697"/>
    <w:rsid w:val="002C3204"/>
    <w:rsid w:val="002C38C9"/>
    <w:rsid w:val="002C5EE2"/>
    <w:rsid w:val="002C7496"/>
    <w:rsid w:val="002D412F"/>
    <w:rsid w:val="002E36AF"/>
    <w:rsid w:val="002E48E0"/>
    <w:rsid w:val="002E5939"/>
    <w:rsid w:val="002F3845"/>
    <w:rsid w:val="00301EE6"/>
    <w:rsid w:val="003030EF"/>
    <w:rsid w:val="00303F8C"/>
    <w:rsid w:val="003258BB"/>
    <w:rsid w:val="00332618"/>
    <w:rsid w:val="0033566C"/>
    <w:rsid w:val="00337037"/>
    <w:rsid w:val="00341365"/>
    <w:rsid w:val="00341507"/>
    <w:rsid w:val="003417E5"/>
    <w:rsid w:val="003537A3"/>
    <w:rsid w:val="00355ACC"/>
    <w:rsid w:val="0035653A"/>
    <w:rsid w:val="00366349"/>
    <w:rsid w:val="00387716"/>
    <w:rsid w:val="003B20A7"/>
    <w:rsid w:val="003B47F6"/>
    <w:rsid w:val="003B6019"/>
    <w:rsid w:val="003B7C3A"/>
    <w:rsid w:val="003C25C4"/>
    <w:rsid w:val="003D1EDC"/>
    <w:rsid w:val="003D4826"/>
    <w:rsid w:val="003E05E6"/>
    <w:rsid w:val="003E5E58"/>
    <w:rsid w:val="003E7BFD"/>
    <w:rsid w:val="003F41D9"/>
    <w:rsid w:val="003F4D25"/>
    <w:rsid w:val="003F53D4"/>
    <w:rsid w:val="00407312"/>
    <w:rsid w:val="00415D4A"/>
    <w:rsid w:val="00421957"/>
    <w:rsid w:val="00422AF9"/>
    <w:rsid w:val="00427104"/>
    <w:rsid w:val="004703D7"/>
    <w:rsid w:val="00470EAE"/>
    <w:rsid w:val="00474D82"/>
    <w:rsid w:val="0047715F"/>
    <w:rsid w:val="0048049A"/>
    <w:rsid w:val="00482D11"/>
    <w:rsid w:val="00483BF0"/>
    <w:rsid w:val="00485888"/>
    <w:rsid w:val="0048713D"/>
    <w:rsid w:val="004A2DB5"/>
    <w:rsid w:val="004A57F7"/>
    <w:rsid w:val="004A614A"/>
    <w:rsid w:val="004B2A7A"/>
    <w:rsid w:val="004D1CF9"/>
    <w:rsid w:val="004D3F1A"/>
    <w:rsid w:val="004E2C3A"/>
    <w:rsid w:val="004E3846"/>
    <w:rsid w:val="004E7D3C"/>
    <w:rsid w:val="004F0DC0"/>
    <w:rsid w:val="004F5501"/>
    <w:rsid w:val="00500125"/>
    <w:rsid w:val="00500D5F"/>
    <w:rsid w:val="005020A0"/>
    <w:rsid w:val="00505852"/>
    <w:rsid w:val="00512095"/>
    <w:rsid w:val="00512681"/>
    <w:rsid w:val="00522753"/>
    <w:rsid w:val="00522A1B"/>
    <w:rsid w:val="00532FFF"/>
    <w:rsid w:val="005347CF"/>
    <w:rsid w:val="005350E1"/>
    <w:rsid w:val="005416A8"/>
    <w:rsid w:val="00541A51"/>
    <w:rsid w:val="00544071"/>
    <w:rsid w:val="00550BEC"/>
    <w:rsid w:val="005513CA"/>
    <w:rsid w:val="005522D7"/>
    <w:rsid w:val="00552C8F"/>
    <w:rsid w:val="00557070"/>
    <w:rsid w:val="00575EA1"/>
    <w:rsid w:val="005A1799"/>
    <w:rsid w:val="005B0A7E"/>
    <w:rsid w:val="005C144A"/>
    <w:rsid w:val="005C27DA"/>
    <w:rsid w:val="005C45A0"/>
    <w:rsid w:val="005C5844"/>
    <w:rsid w:val="005D4F16"/>
    <w:rsid w:val="005D7341"/>
    <w:rsid w:val="005E2F3D"/>
    <w:rsid w:val="005E6148"/>
    <w:rsid w:val="005E7C52"/>
    <w:rsid w:val="005F0BE8"/>
    <w:rsid w:val="00602896"/>
    <w:rsid w:val="00602A01"/>
    <w:rsid w:val="006033DE"/>
    <w:rsid w:val="00603A92"/>
    <w:rsid w:val="006060B6"/>
    <w:rsid w:val="00606659"/>
    <w:rsid w:val="0060747A"/>
    <w:rsid w:val="00607FEF"/>
    <w:rsid w:val="006102BC"/>
    <w:rsid w:val="00611DA1"/>
    <w:rsid w:val="0061682B"/>
    <w:rsid w:val="0062085D"/>
    <w:rsid w:val="006229C1"/>
    <w:rsid w:val="00634383"/>
    <w:rsid w:val="00636994"/>
    <w:rsid w:val="0064233E"/>
    <w:rsid w:val="00642943"/>
    <w:rsid w:val="00642CF1"/>
    <w:rsid w:val="00644A4A"/>
    <w:rsid w:val="00651645"/>
    <w:rsid w:val="00662BA3"/>
    <w:rsid w:val="00662EFC"/>
    <w:rsid w:val="00664658"/>
    <w:rsid w:val="006649B9"/>
    <w:rsid w:val="006735E0"/>
    <w:rsid w:val="00680351"/>
    <w:rsid w:val="00690578"/>
    <w:rsid w:val="00694767"/>
    <w:rsid w:val="006A2E15"/>
    <w:rsid w:val="006B4E78"/>
    <w:rsid w:val="006B59D0"/>
    <w:rsid w:val="006C71A7"/>
    <w:rsid w:val="006C7F58"/>
    <w:rsid w:val="006D0B0C"/>
    <w:rsid w:val="006D1347"/>
    <w:rsid w:val="006E20B3"/>
    <w:rsid w:val="006E33B9"/>
    <w:rsid w:val="006E4EB5"/>
    <w:rsid w:val="006E6D3A"/>
    <w:rsid w:val="006F27C9"/>
    <w:rsid w:val="006F2B1A"/>
    <w:rsid w:val="006F5949"/>
    <w:rsid w:val="006F7C68"/>
    <w:rsid w:val="00700B47"/>
    <w:rsid w:val="00711348"/>
    <w:rsid w:val="00715BF8"/>
    <w:rsid w:val="0071673E"/>
    <w:rsid w:val="00721F85"/>
    <w:rsid w:val="0072272B"/>
    <w:rsid w:val="00723317"/>
    <w:rsid w:val="00727F93"/>
    <w:rsid w:val="0073513D"/>
    <w:rsid w:val="007526E7"/>
    <w:rsid w:val="00757BBD"/>
    <w:rsid w:val="00764853"/>
    <w:rsid w:val="00765597"/>
    <w:rsid w:val="00767CA1"/>
    <w:rsid w:val="007766ED"/>
    <w:rsid w:val="00783E35"/>
    <w:rsid w:val="00790386"/>
    <w:rsid w:val="00795E6E"/>
    <w:rsid w:val="007A1D83"/>
    <w:rsid w:val="007A53A0"/>
    <w:rsid w:val="007B241E"/>
    <w:rsid w:val="007B41B6"/>
    <w:rsid w:val="007C576C"/>
    <w:rsid w:val="007C7E3A"/>
    <w:rsid w:val="007D06F7"/>
    <w:rsid w:val="007D2FEA"/>
    <w:rsid w:val="007D5C26"/>
    <w:rsid w:val="007D66E1"/>
    <w:rsid w:val="007E175C"/>
    <w:rsid w:val="007E20A4"/>
    <w:rsid w:val="007E5C1A"/>
    <w:rsid w:val="007F0CF4"/>
    <w:rsid w:val="007F3472"/>
    <w:rsid w:val="008050A0"/>
    <w:rsid w:val="0080757D"/>
    <w:rsid w:val="00807B4D"/>
    <w:rsid w:val="00814893"/>
    <w:rsid w:val="008159DC"/>
    <w:rsid w:val="0082152F"/>
    <w:rsid w:val="00833E10"/>
    <w:rsid w:val="00833F83"/>
    <w:rsid w:val="00834BF9"/>
    <w:rsid w:val="008400E3"/>
    <w:rsid w:val="00851F41"/>
    <w:rsid w:val="00861A5D"/>
    <w:rsid w:val="00863447"/>
    <w:rsid w:val="008653F9"/>
    <w:rsid w:val="00865702"/>
    <w:rsid w:val="008706C3"/>
    <w:rsid w:val="008800B6"/>
    <w:rsid w:val="00892E0F"/>
    <w:rsid w:val="0089688C"/>
    <w:rsid w:val="008A0BC4"/>
    <w:rsid w:val="008A46C7"/>
    <w:rsid w:val="008A52CE"/>
    <w:rsid w:val="008B12B6"/>
    <w:rsid w:val="008B402B"/>
    <w:rsid w:val="008B516A"/>
    <w:rsid w:val="008B6158"/>
    <w:rsid w:val="008B70CD"/>
    <w:rsid w:val="008B7AF2"/>
    <w:rsid w:val="008C00BE"/>
    <w:rsid w:val="008C12FA"/>
    <w:rsid w:val="008C719C"/>
    <w:rsid w:val="008C74B2"/>
    <w:rsid w:val="008D6DED"/>
    <w:rsid w:val="008E3053"/>
    <w:rsid w:val="008E7750"/>
    <w:rsid w:val="008E7AB6"/>
    <w:rsid w:val="008E7AC4"/>
    <w:rsid w:val="008F5744"/>
    <w:rsid w:val="008F5BB5"/>
    <w:rsid w:val="009071B1"/>
    <w:rsid w:val="009076D6"/>
    <w:rsid w:val="00910CBE"/>
    <w:rsid w:val="009119AB"/>
    <w:rsid w:val="0091367D"/>
    <w:rsid w:val="00921106"/>
    <w:rsid w:val="0093163C"/>
    <w:rsid w:val="00932132"/>
    <w:rsid w:val="0093427D"/>
    <w:rsid w:val="00934768"/>
    <w:rsid w:val="00946AC6"/>
    <w:rsid w:val="009479B4"/>
    <w:rsid w:val="00956035"/>
    <w:rsid w:val="0096061E"/>
    <w:rsid w:val="009635B0"/>
    <w:rsid w:val="00975C62"/>
    <w:rsid w:val="00980F52"/>
    <w:rsid w:val="00986618"/>
    <w:rsid w:val="0099352E"/>
    <w:rsid w:val="009958E2"/>
    <w:rsid w:val="009A3FDA"/>
    <w:rsid w:val="009A4D63"/>
    <w:rsid w:val="009C0C82"/>
    <w:rsid w:val="009D0494"/>
    <w:rsid w:val="009D2E43"/>
    <w:rsid w:val="009D2EAB"/>
    <w:rsid w:val="009D6437"/>
    <w:rsid w:val="009E5032"/>
    <w:rsid w:val="00A1138D"/>
    <w:rsid w:val="00A12784"/>
    <w:rsid w:val="00A2002F"/>
    <w:rsid w:val="00A225C7"/>
    <w:rsid w:val="00A30611"/>
    <w:rsid w:val="00A332E8"/>
    <w:rsid w:val="00A34261"/>
    <w:rsid w:val="00A37550"/>
    <w:rsid w:val="00A43D21"/>
    <w:rsid w:val="00A4564D"/>
    <w:rsid w:val="00A522E9"/>
    <w:rsid w:val="00A56ECC"/>
    <w:rsid w:val="00A57CA4"/>
    <w:rsid w:val="00A6197C"/>
    <w:rsid w:val="00A62C14"/>
    <w:rsid w:val="00A70E0E"/>
    <w:rsid w:val="00A7183A"/>
    <w:rsid w:val="00A74F32"/>
    <w:rsid w:val="00A76AAF"/>
    <w:rsid w:val="00A80A72"/>
    <w:rsid w:val="00A85E6E"/>
    <w:rsid w:val="00A869D3"/>
    <w:rsid w:val="00A93804"/>
    <w:rsid w:val="00A94378"/>
    <w:rsid w:val="00AA0F36"/>
    <w:rsid w:val="00AA1F8C"/>
    <w:rsid w:val="00AA666A"/>
    <w:rsid w:val="00AC0505"/>
    <w:rsid w:val="00AC38E4"/>
    <w:rsid w:val="00AC6587"/>
    <w:rsid w:val="00AD4C6A"/>
    <w:rsid w:val="00AD7F0F"/>
    <w:rsid w:val="00AE4058"/>
    <w:rsid w:val="00AF6180"/>
    <w:rsid w:val="00B02E9B"/>
    <w:rsid w:val="00B04F7C"/>
    <w:rsid w:val="00B063D3"/>
    <w:rsid w:val="00B07737"/>
    <w:rsid w:val="00B11259"/>
    <w:rsid w:val="00B11BA2"/>
    <w:rsid w:val="00B2103B"/>
    <w:rsid w:val="00B223F3"/>
    <w:rsid w:val="00B25F39"/>
    <w:rsid w:val="00B26DBD"/>
    <w:rsid w:val="00B3187A"/>
    <w:rsid w:val="00B31FA8"/>
    <w:rsid w:val="00B33A97"/>
    <w:rsid w:val="00B5076D"/>
    <w:rsid w:val="00B50881"/>
    <w:rsid w:val="00B50D4E"/>
    <w:rsid w:val="00B534A1"/>
    <w:rsid w:val="00B63350"/>
    <w:rsid w:val="00B64AD7"/>
    <w:rsid w:val="00B74CBE"/>
    <w:rsid w:val="00B76C2A"/>
    <w:rsid w:val="00B77393"/>
    <w:rsid w:val="00B82CC3"/>
    <w:rsid w:val="00B8469E"/>
    <w:rsid w:val="00B86EE0"/>
    <w:rsid w:val="00B92F35"/>
    <w:rsid w:val="00B967CB"/>
    <w:rsid w:val="00BA0BBE"/>
    <w:rsid w:val="00BA0F23"/>
    <w:rsid w:val="00BA6C06"/>
    <w:rsid w:val="00BB4CF5"/>
    <w:rsid w:val="00BC0EFD"/>
    <w:rsid w:val="00BC22FA"/>
    <w:rsid w:val="00BC3405"/>
    <w:rsid w:val="00BC3EF5"/>
    <w:rsid w:val="00BD47B8"/>
    <w:rsid w:val="00BD6167"/>
    <w:rsid w:val="00BD6DB7"/>
    <w:rsid w:val="00BE287C"/>
    <w:rsid w:val="00BE5761"/>
    <w:rsid w:val="00BF2130"/>
    <w:rsid w:val="00BF4F05"/>
    <w:rsid w:val="00BF7AA7"/>
    <w:rsid w:val="00C0179A"/>
    <w:rsid w:val="00C02A84"/>
    <w:rsid w:val="00C223B6"/>
    <w:rsid w:val="00C22F55"/>
    <w:rsid w:val="00C23979"/>
    <w:rsid w:val="00C27030"/>
    <w:rsid w:val="00C315B0"/>
    <w:rsid w:val="00C33839"/>
    <w:rsid w:val="00C4173E"/>
    <w:rsid w:val="00C448CC"/>
    <w:rsid w:val="00C539BE"/>
    <w:rsid w:val="00C54656"/>
    <w:rsid w:val="00C54851"/>
    <w:rsid w:val="00C621A8"/>
    <w:rsid w:val="00C62BDD"/>
    <w:rsid w:val="00C65055"/>
    <w:rsid w:val="00C65B48"/>
    <w:rsid w:val="00C65FC2"/>
    <w:rsid w:val="00C7199E"/>
    <w:rsid w:val="00C742EF"/>
    <w:rsid w:val="00C765F6"/>
    <w:rsid w:val="00C820B0"/>
    <w:rsid w:val="00C83408"/>
    <w:rsid w:val="00C84AD4"/>
    <w:rsid w:val="00C853F4"/>
    <w:rsid w:val="00C87744"/>
    <w:rsid w:val="00C93290"/>
    <w:rsid w:val="00C94C2E"/>
    <w:rsid w:val="00CA357D"/>
    <w:rsid w:val="00CB0A10"/>
    <w:rsid w:val="00CB62BE"/>
    <w:rsid w:val="00CC30EC"/>
    <w:rsid w:val="00CC6EB2"/>
    <w:rsid w:val="00CD759D"/>
    <w:rsid w:val="00CE6424"/>
    <w:rsid w:val="00CF0800"/>
    <w:rsid w:val="00D00876"/>
    <w:rsid w:val="00D058FE"/>
    <w:rsid w:val="00D07732"/>
    <w:rsid w:val="00D141E9"/>
    <w:rsid w:val="00D2020D"/>
    <w:rsid w:val="00D26644"/>
    <w:rsid w:val="00D27ECA"/>
    <w:rsid w:val="00D3482B"/>
    <w:rsid w:val="00D3660A"/>
    <w:rsid w:val="00D37874"/>
    <w:rsid w:val="00D4048D"/>
    <w:rsid w:val="00D51B17"/>
    <w:rsid w:val="00D549CC"/>
    <w:rsid w:val="00D55F5B"/>
    <w:rsid w:val="00D60EE4"/>
    <w:rsid w:val="00D6437A"/>
    <w:rsid w:val="00D6505E"/>
    <w:rsid w:val="00D65929"/>
    <w:rsid w:val="00D71EE7"/>
    <w:rsid w:val="00D766B1"/>
    <w:rsid w:val="00D806FE"/>
    <w:rsid w:val="00DA10B0"/>
    <w:rsid w:val="00DA11EA"/>
    <w:rsid w:val="00DA1C36"/>
    <w:rsid w:val="00DA4F0C"/>
    <w:rsid w:val="00DA523D"/>
    <w:rsid w:val="00DC09D9"/>
    <w:rsid w:val="00DC1217"/>
    <w:rsid w:val="00DC247B"/>
    <w:rsid w:val="00DC25DF"/>
    <w:rsid w:val="00DC5583"/>
    <w:rsid w:val="00DC6E67"/>
    <w:rsid w:val="00DE0AA1"/>
    <w:rsid w:val="00DE1D1B"/>
    <w:rsid w:val="00DE49D4"/>
    <w:rsid w:val="00DF509C"/>
    <w:rsid w:val="00E13021"/>
    <w:rsid w:val="00E146F9"/>
    <w:rsid w:val="00E1538D"/>
    <w:rsid w:val="00E224B4"/>
    <w:rsid w:val="00E23E4F"/>
    <w:rsid w:val="00E24047"/>
    <w:rsid w:val="00E27705"/>
    <w:rsid w:val="00E31F4A"/>
    <w:rsid w:val="00E33969"/>
    <w:rsid w:val="00E3576B"/>
    <w:rsid w:val="00E35C96"/>
    <w:rsid w:val="00E36983"/>
    <w:rsid w:val="00E42CF2"/>
    <w:rsid w:val="00E4689D"/>
    <w:rsid w:val="00E5158D"/>
    <w:rsid w:val="00E5408D"/>
    <w:rsid w:val="00E6179D"/>
    <w:rsid w:val="00E63561"/>
    <w:rsid w:val="00E67CAE"/>
    <w:rsid w:val="00E7670F"/>
    <w:rsid w:val="00E778DB"/>
    <w:rsid w:val="00E81196"/>
    <w:rsid w:val="00E82D38"/>
    <w:rsid w:val="00E87248"/>
    <w:rsid w:val="00E90B57"/>
    <w:rsid w:val="00E923CD"/>
    <w:rsid w:val="00E92609"/>
    <w:rsid w:val="00E93016"/>
    <w:rsid w:val="00E942CA"/>
    <w:rsid w:val="00EA1AA2"/>
    <w:rsid w:val="00EB0C8D"/>
    <w:rsid w:val="00EB1749"/>
    <w:rsid w:val="00EB4B56"/>
    <w:rsid w:val="00EB7225"/>
    <w:rsid w:val="00EC2C50"/>
    <w:rsid w:val="00EC7311"/>
    <w:rsid w:val="00ED60E2"/>
    <w:rsid w:val="00EE0C7E"/>
    <w:rsid w:val="00EE4A11"/>
    <w:rsid w:val="00EE5B45"/>
    <w:rsid w:val="00F123D1"/>
    <w:rsid w:val="00F20A3D"/>
    <w:rsid w:val="00F25683"/>
    <w:rsid w:val="00F303BE"/>
    <w:rsid w:val="00F30A40"/>
    <w:rsid w:val="00F35B94"/>
    <w:rsid w:val="00F41C55"/>
    <w:rsid w:val="00F42F7E"/>
    <w:rsid w:val="00F438F7"/>
    <w:rsid w:val="00F44372"/>
    <w:rsid w:val="00F445B3"/>
    <w:rsid w:val="00F453D9"/>
    <w:rsid w:val="00F46EBF"/>
    <w:rsid w:val="00F714F0"/>
    <w:rsid w:val="00F7338E"/>
    <w:rsid w:val="00F75197"/>
    <w:rsid w:val="00F7609B"/>
    <w:rsid w:val="00F76126"/>
    <w:rsid w:val="00F77D66"/>
    <w:rsid w:val="00F905DC"/>
    <w:rsid w:val="00FA1710"/>
    <w:rsid w:val="00FA5764"/>
    <w:rsid w:val="00FA6530"/>
    <w:rsid w:val="00FB2537"/>
    <w:rsid w:val="00FB2B93"/>
    <w:rsid w:val="00FC34FE"/>
    <w:rsid w:val="00FC4F32"/>
    <w:rsid w:val="00FC69B7"/>
    <w:rsid w:val="00FD2F1A"/>
    <w:rsid w:val="00FD4CBA"/>
    <w:rsid w:val="00FD5383"/>
    <w:rsid w:val="00FD6AB0"/>
    <w:rsid w:val="00FE5F06"/>
    <w:rsid w:val="00FE75BA"/>
    <w:rsid w:val="00FE76A4"/>
    <w:rsid w:val="00FF4773"/>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9FB5F"/>
  <w15:docId w15:val="{421A4884-0A50-4547-894A-479465F2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20B0"/>
    <w:pPr>
      <w:tabs>
        <w:tab w:val="center" w:pos="4252"/>
        <w:tab w:val="right" w:pos="8504"/>
      </w:tabs>
    </w:pPr>
  </w:style>
  <w:style w:type="character" w:customStyle="1" w:styleId="EncabezadoCar">
    <w:name w:val="Encabezado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55ACC"/>
    <w:pPr>
      <w:spacing w:before="100" w:beforeAutospacing="1" w:after="100" w:afterAutospacing="1"/>
    </w:pPr>
    <w:rPr>
      <w:sz w:val="24"/>
      <w:szCs w:val="24"/>
      <w:lang w:val="es-CO" w:eastAsia="es-CO"/>
    </w:rPr>
  </w:style>
  <w:style w:type="paragraph" w:customStyle="1" w:styleId="Firmapuesto">
    <w:name w:val="Firma puesto"/>
    <w:basedOn w:val="Firma"/>
    <w:rsid w:val="00355ACC"/>
    <w:pPr>
      <w:ind w:left="4252"/>
    </w:pPr>
    <w:rPr>
      <w:rFonts w:asciiTheme="minorHAnsi" w:eastAsiaTheme="minorHAnsi" w:hAnsiTheme="minorHAnsi" w:cstheme="minorBidi"/>
      <w:sz w:val="22"/>
      <w:szCs w:val="22"/>
      <w:lang w:val="es-CO" w:eastAsia="en-US"/>
    </w:rPr>
  </w:style>
  <w:style w:type="paragraph" w:customStyle="1" w:styleId="Firmaorganizacin">
    <w:name w:val="Firma organización"/>
    <w:basedOn w:val="Firma"/>
    <w:rsid w:val="00355ACC"/>
    <w:pPr>
      <w:ind w:left="4252"/>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3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5ACC"/>
    <w:rPr>
      <w:b/>
      <w:bCs/>
    </w:rPr>
  </w:style>
  <w:style w:type="paragraph" w:styleId="Firma">
    <w:name w:val="Signature"/>
    <w:basedOn w:val="Normal"/>
    <w:link w:val="FirmaCar"/>
    <w:uiPriority w:val="99"/>
    <w:semiHidden/>
    <w:unhideWhenUsed/>
    <w:rsid w:val="00355ACC"/>
    <w:pPr>
      <w:ind w:left="4320"/>
    </w:pPr>
  </w:style>
  <w:style w:type="character" w:customStyle="1" w:styleId="FirmaCar">
    <w:name w:val="Firma Car"/>
    <w:basedOn w:val="Fuentedeprrafopredeter"/>
    <w:link w:val="Firma"/>
    <w:uiPriority w:val="99"/>
    <w:semiHidden/>
    <w:rsid w:val="00355A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C539BE"/>
    <w:rPr>
      <w:sz w:val="16"/>
      <w:szCs w:val="16"/>
    </w:rPr>
  </w:style>
  <w:style w:type="paragraph" w:styleId="Textocomentario">
    <w:name w:val="annotation text"/>
    <w:basedOn w:val="Normal"/>
    <w:link w:val="TextocomentarioCar"/>
    <w:uiPriority w:val="99"/>
    <w:semiHidden/>
    <w:unhideWhenUsed/>
    <w:rsid w:val="00C539BE"/>
  </w:style>
  <w:style w:type="character" w:customStyle="1" w:styleId="TextocomentarioCar">
    <w:name w:val="Texto comentario Car"/>
    <w:basedOn w:val="Fuentedeprrafopredeter"/>
    <w:link w:val="Textocomentario"/>
    <w:uiPriority w:val="99"/>
    <w:semiHidden/>
    <w:rsid w:val="00C539B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539BE"/>
    <w:rPr>
      <w:b/>
      <w:bCs/>
    </w:rPr>
  </w:style>
  <w:style w:type="character" w:customStyle="1" w:styleId="AsuntodelcomentarioCar">
    <w:name w:val="Asunto del comentario Car"/>
    <w:basedOn w:val="TextocomentarioCar"/>
    <w:link w:val="Asuntodelcomentario"/>
    <w:uiPriority w:val="99"/>
    <w:semiHidden/>
    <w:rsid w:val="00C539BE"/>
    <w:rPr>
      <w:rFonts w:ascii="Times New Roman" w:eastAsia="Times New Roman" w:hAnsi="Times New Roman" w:cs="Times New Roman"/>
      <w:b/>
      <w:bCs/>
      <w:sz w:val="20"/>
      <w:szCs w:val="20"/>
      <w:lang w:val="es-ES" w:eastAsia="es-ES"/>
    </w:rPr>
  </w:style>
  <w:style w:type="table" w:styleId="Tablaconcuadrcula4-nfasis1">
    <w:name w:val="Grid Table 4 Accent 1"/>
    <w:basedOn w:val="Tablanormal"/>
    <w:uiPriority w:val="49"/>
    <w:rsid w:val="00DE1D1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200946850">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37180263">
      <w:bodyDiv w:val="1"/>
      <w:marLeft w:val="0"/>
      <w:marRight w:val="0"/>
      <w:marTop w:val="0"/>
      <w:marBottom w:val="0"/>
      <w:divBdr>
        <w:top w:val="none" w:sz="0" w:space="0" w:color="auto"/>
        <w:left w:val="none" w:sz="0" w:space="0" w:color="auto"/>
        <w:bottom w:val="none" w:sz="0" w:space="0" w:color="auto"/>
        <w:right w:val="none" w:sz="0" w:space="0" w:color="auto"/>
      </w:divBdr>
    </w:div>
    <w:div w:id="947153922">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87430376">
      <w:bodyDiv w:val="1"/>
      <w:marLeft w:val="0"/>
      <w:marRight w:val="0"/>
      <w:marTop w:val="0"/>
      <w:marBottom w:val="0"/>
      <w:divBdr>
        <w:top w:val="none" w:sz="0" w:space="0" w:color="auto"/>
        <w:left w:val="none" w:sz="0" w:space="0" w:color="auto"/>
        <w:bottom w:val="none" w:sz="0" w:space="0" w:color="auto"/>
        <w:right w:val="none" w:sz="0" w:space="0" w:color="auto"/>
      </w:divBdr>
    </w:div>
    <w:div w:id="1992171566">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gov.co/es"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sc.gov.co/contactenos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G:\PQRSD%201er%20SEMESTRE%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PQRSD%201er%20SEMESTRE%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PQRSD%201er%20SEMESTRE%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57789084696637E-4"/>
          <c:y val="0.21014674031478348"/>
          <c:w val="0.99919417967490909"/>
          <c:h val="0.78985336072121415"/>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911-4B45-88C3-404AA577C86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911-4B45-88C3-404AA577C86C}"/>
              </c:ext>
            </c:extLst>
          </c:dPt>
          <c:dPt>
            <c:idx val="2"/>
            <c:bubble3D val="0"/>
            <c:explosion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911-4B45-88C3-404AA577C86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911-4B45-88C3-404AA577C86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911-4B45-88C3-404AA577C86C}"/>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9911-4B45-88C3-404AA577C86C}"/>
              </c:ext>
            </c:extLst>
          </c:dPt>
          <c:dLbls>
            <c:dLbl>
              <c:idx val="0"/>
              <c:layout>
                <c:manualLayout>
                  <c:x val="-7.8276726523184292E-3"/>
                  <c:y val="-0.32910737793135963"/>
                </c:manualLayout>
              </c:layout>
              <c:showLegendKey val="0"/>
              <c:showVal val="0"/>
              <c:showCatName val="1"/>
              <c:showSerName val="0"/>
              <c:showPercent val="1"/>
              <c:showBubbleSize val="0"/>
              <c:extLst>
                <c:ext xmlns:c15="http://schemas.microsoft.com/office/drawing/2012/chart" uri="{CE6537A1-D6FC-4f65-9D91-7224C49458BB}">
                  <c15:layout>
                    <c:manualLayout>
                      <c:w val="0.21000716792631521"/>
                      <c:h val="0.11402171641027692"/>
                    </c:manualLayout>
                  </c15:layout>
                </c:ext>
                <c:ext xmlns:c16="http://schemas.microsoft.com/office/drawing/2014/chart" uri="{C3380CC4-5D6E-409C-BE32-E72D297353CC}">
                  <c16:uniqueId val="{00000001-9911-4B45-88C3-404AA577C86C}"/>
                </c:ext>
              </c:extLst>
            </c:dLbl>
            <c:dLbl>
              <c:idx val="1"/>
              <c:layout>
                <c:manualLayout>
                  <c:x val="3.0932758908841063E-2"/>
                  <c:y val="-2.66910492632964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11-4B45-88C3-404AA577C86C}"/>
                </c:ext>
              </c:extLst>
            </c:dLbl>
            <c:dLbl>
              <c:idx val="2"/>
              <c:layout>
                <c:manualLayout>
                  <c:x val="-0.1045632578782195"/>
                  <c:y val="-3.198617541238053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11-4B45-88C3-404AA577C86C}"/>
                </c:ext>
              </c:extLst>
            </c:dLbl>
            <c:dLbl>
              <c:idx val="3"/>
              <c:layout>
                <c:manualLayout>
                  <c:x val="-0.24545512618150081"/>
                  <c:y val="-1.980460567570813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911-4B45-88C3-404AA577C86C}"/>
                </c:ext>
              </c:extLst>
            </c:dLbl>
            <c:dLbl>
              <c:idx val="4"/>
              <c:layout>
                <c:manualLayout>
                  <c:x val="0.16512540157100147"/>
                  <c:y val="6.6710250697122123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911-4B45-88C3-404AA577C86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'ASUNTO(I2021)'!$B$16:$B$21</c:f>
              <c:strCache>
                <c:ptCount val="5"/>
                <c:pt idx="0">
                  <c:v>PETICIONES </c:v>
                </c:pt>
                <c:pt idx="1">
                  <c:v>QUEJAS</c:v>
                </c:pt>
                <c:pt idx="2">
                  <c:v>RECLAMOS </c:v>
                </c:pt>
                <c:pt idx="3">
                  <c:v>SUGERENCIAS</c:v>
                </c:pt>
                <c:pt idx="4">
                  <c:v>DENUNCIAS</c:v>
                </c:pt>
              </c:strCache>
            </c:strRef>
          </c:cat>
          <c:val>
            <c:numRef>
              <c:f>'ASUNTO(I2021)'!$C$16:$C$21</c:f>
              <c:numCache>
                <c:formatCode>General</c:formatCode>
                <c:ptCount val="6"/>
                <c:pt idx="0">
                  <c:v>448</c:v>
                </c:pt>
                <c:pt idx="1">
                  <c:v>1</c:v>
                </c:pt>
                <c:pt idx="2">
                  <c:v>0</c:v>
                </c:pt>
                <c:pt idx="3">
                  <c:v>6</c:v>
                </c:pt>
                <c:pt idx="4">
                  <c:v>0</c:v>
                </c:pt>
              </c:numCache>
            </c:numRef>
          </c:val>
          <c:extLst>
            <c:ext xmlns:c16="http://schemas.microsoft.com/office/drawing/2014/chart" uri="{C3380CC4-5D6E-409C-BE32-E72D297353CC}">
              <c16:uniqueId val="{00000000-2EE9-4679-AA4B-97064F2C78CB}"/>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19050" cap="flat" cmpd="sng" algn="ctr">
      <a:solidFill>
        <a:schemeClr val="tx2">
          <a:lumMod val="60000"/>
          <a:lumOff val="4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s-CO"/>
              <a:t>OPORTUNIDAD</a:t>
            </a:r>
            <a:r>
              <a:rPr lang="es-CO" baseline="0"/>
              <a:t> EN LA RESPUESTA (CUMPLIMIENTO)</a:t>
            </a:r>
            <a:endParaRPr lang="es-CO"/>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'ASUNTO(I2021)'!$B$36</c:f>
              <c:strCache>
                <c:ptCount val="1"/>
                <c:pt idx="0">
                  <c:v>Proceso Cerrado</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'ASUNTO(I2021)'!$C$35:$D$35</c:f>
              <c:strCache>
                <c:ptCount val="2"/>
                <c:pt idx="0">
                  <c:v>TERMINO</c:v>
                </c:pt>
                <c:pt idx="1">
                  <c:v>FUERA DE TERMINO</c:v>
                </c:pt>
              </c:strCache>
            </c:strRef>
          </c:cat>
          <c:val>
            <c:numRef>
              <c:f>'ASUNTO(I2021)'!$C$36:$D$36</c:f>
              <c:numCache>
                <c:formatCode>General</c:formatCode>
                <c:ptCount val="2"/>
                <c:pt idx="0">
                  <c:v>418</c:v>
                </c:pt>
                <c:pt idx="1">
                  <c:v>37</c:v>
                </c:pt>
              </c:numCache>
            </c:numRef>
          </c:val>
          <c:extLst>
            <c:ext xmlns:c16="http://schemas.microsoft.com/office/drawing/2014/chart" uri="{C3380CC4-5D6E-409C-BE32-E72D297353CC}">
              <c16:uniqueId val="{00000000-5D73-45E1-B9BD-15881D0F26F8}"/>
            </c:ext>
          </c:extLst>
        </c:ser>
        <c:ser>
          <c:idx val="1"/>
          <c:order val="1"/>
          <c:tx>
            <c:strRef>
              <c:f>'ASUNTO(I2021)'!$B$37</c:f>
              <c:strCache>
                <c:ptCount val="1"/>
                <c:pt idx="0">
                  <c:v>Proceso Abierto</c:v>
                </c:pt>
              </c:strCache>
            </c:strRef>
          </c:tx>
          <c:spPr>
            <a:gradFill>
              <a:gsLst>
                <a:gs pos="100000">
                  <a:schemeClr val="accent2">
                    <a:alpha val="0"/>
                  </a:schemeClr>
                </a:gs>
                <a:gs pos="50000">
                  <a:schemeClr val="accent2"/>
                </a:gs>
              </a:gsLst>
              <a:lin ang="5400000" scaled="0"/>
            </a:gradFill>
            <a:ln>
              <a:noFill/>
            </a:ln>
            <a:effectLst/>
            <a:sp3d/>
          </c:spPr>
          <c:invertIfNegative val="0"/>
          <c:cat>
            <c:strRef>
              <c:f>'ASUNTO(I2021)'!$C$35:$D$35</c:f>
              <c:strCache>
                <c:ptCount val="2"/>
                <c:pt idx="0">
                  <c:v>TERMINO</c:v>
                </c:pt>
                <c:pt idx="1">
                  <c:v>FUERA DE TERMINO</c:v>
                </c:pt>
              </c:strCache>
            </c:strRef>
          </c:cat>
          <c:val>
            <c:numRef>
              <c:f>'ASUNTO(I2021)'!$C$37:$D$37</c:f>
              <c:numCache>
                <c:formatCode>General</c:formatCode>
                <c:ptCount val="2"/>
                <c:pt idx="0">
                  <c:v>0</c:v>
                </c:pt>
                <c:pt idx="1">
                  <c:v>0</c:v>
                </c:pt>
              </c:numCache>
            </c:numRef>
          </c:val>
          <c:extLst>
            <c:ext xmlns:c16="http://schemas.microsoft.com/office/drawing/2014/chart" uri="{C3380CC4-5D6E-409C-BE32-E72D297353CC}">
              <c16:uniqueId val="{00000001-5D73-45E1-B9BD-15881D0F26F8}"/>
            </c:ext>
          </c:extLst>
        </c:ser>
        <c:dLbls>
          <c:showLegendKey val="0"/>
          <c:showVal val="0"/>
          <c:showCatName val="0"/>
          <c:showSerName val="0"/>
          <c:showPercent val="0"/>
          <c:showBubbleSize val="0"/>
        </c:dLbls>
        <c:gapWidth val="150"/>
        <c:gapDepth val="0"/>
        <c:shape val="box"/>
        <c:axId val="1439970912"/>
        <c:axId val="1439971456"/>
        <c:axId val="0"/>
      </c:bar3DChart>
      <c:catAx>
        <c:axId val="1439970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971456"/>
        <c:crosses val="autoZero"/>
        <c:auto val="1"/>
        <c:lblAlgn val="ctr"/>
        <c:lblOffset val="100"/>
        <c:noMultiLvlLbl val="0"/>
      </c:catAx>
      <c:valAx>
        <c:axId val="14399714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997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O"/>
        </a:p>
      </c:txPr>
    </c:legend>
    <c:plotVisOnly val="1"/>
    <c:dispBlanksAs val="gap"/>
    <c:showDLblsOverMax val="0"/>
  </c:chart>
  <c:spPr>
    <a:solidFill>
      <a:schemeClr val="bg1"/>
    </a:solidFill>
    <a:ln w="19050" cap="flat" cmpd="sng" algn="ctr">
      <a:solidFill>
        <a:schemeClr val="tx2">
          <a:lumMod val="60000"/>
          <a:lumOff val="40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PQRSDF PRIMER SEMESTRE DE 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'ASUNTO(I2021)'!$B$66:$B$70</c:f>
              <c:strCache>
                <c:ptCount val="5"/>
                <c:pt idx="0">
                  <c:v>SOLICITUDES Y PETICIONES </c:v>
                </c:pt>
                <c:pt idx="1">
                  <c:v>QUEJAS Y RECLAMOS </c:v>
                </c:pt>
                <c:pt idx="2">
                  <c:v>DERECHO DE PETICION </c:v>
                </c:pt>
                <c:pt idx="3">
                  <c:v>TUTELAS</c:v>
                </c:pt>
                <c:pt idx="4">
                  <c:v>OTROS</c:v>
                </c:pt>
              </c:strCache>
            </c:strRef>
          </c:cat>
          <c:val>
            <c:numRef>
              <c:f>'ASUNTO(I2021)'!$C$66:$C$70</c:f>
              <c:numCache>
                <c:formatCode>General</c:formatCode>
                <c:ptCount val="5"/>
                <c:pt idx="0" formatCode="#,##0">
                  <c:v>2331</c:v>
                </c:pt>
                <c:pt idx="1">
                  <c:v>3</c:v>
                </c:pt>
                <c:pt idx="2">
                  <c:v>24</c:v>
                </c:pt>
                <c:pt idx="3">
                  <c:v>1</c:v>
                </c:pt>
                <c:pt idx="4">
                  <c:v>34</c:v>
                </c:pt>
              </c:numCache>
            </c:numRef>
          </c:val>
          <c:extLst>
            <c:ext xmlns:c16="http://schemas.microsoft.com/office/drawing/2014/chart" uri="{C3380CC4-5D6E-409C-BE32-E72D297353CC}">
              <c16:uniqueId val="{00000000-6A93-4C74-AC88-E750C19982B1}"/>
            </c:ext>
          </c:extLst>
        </c:ser>
        <c:dLbls>
          <c:dLblPos val="inEnd"/>
          <c:showLegendKey val="0"/>
          <c:showVal val="1"/>
          <c:showCatName val="0"/>
          <c:showSerName val="0"/>
          <c:showPercent val="0"/>
          <c:showBubbleSize val="0"/>
        </c:dLbls>
        <c:gapWidth val="65"/>
        <c:axId val="1439961120"/>
        <c:axId val="1439980704"/>
      </c:barChart>
      <c:catAx>
        <c:axId val="14399611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439980704"/>
        <c:crosses val="autoZero"/>
        <c:auto val="1"/>
        <c:lblAlgn val="ctr"/>
        <c:lblOffset val="100"/>
        <c:noMultiLvlLbl val="0"/>
      </c:catAx>
      <c:valAx>
        <c:axId val="14399807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1439961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tx2">
          <a:lumMod val="60000"/>
          <a:lumOff val="40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6E1C-D9D9-434F-B134-4EF556D9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3308</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A</cp:lastModifiedBy>
  <cp:revision>4</cp:revision>
  <cp:lastPrinted>2020-07-17T14:54:00Z</cp:lastPrinted>
  <dcterms:created xsi:type="dcterms:W3CDTF">2021-07-30T21:46:00Z</dcterms:created>
  <dcterms:modified xsi:type="dcterms:W3CDTF">2021-07-30T22:54:00Z</dcterms:modified>
</cp:coreProperties>
</file>